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157" w:afterLines="50"/>
        <w:jc w:val="center"/>
        <w:textAlignment w:val="auto"/>
        <w:rPr>
          <w:rFonts w:hint="eastAsia" w:ascii="黑体" w:hAnsi="宋体" w:eastAsia="黑体" w:cs="黑体"/>
          <w:color w:val="000000"/>
          <w:sz w:val="36"/>
          <w:szCs w:val="36"/>
          <w:lang w:val="en-US" w:eastAsia="zh-CN"/>
        </w:rPr>
      </w:pPr>
      <w:r>
        <w:rPr>
          <w:rFonts w:hint="eastAsia" w:ascii="黑体" w:hAnsi="宋体" w:eastAsia="黑体" w:cs="黑体"/>
          <w:color w:val="000000"/>
          <w:sz w:val="36"/>
          <w:szCs w:val="36"/>
          <w:lang w:val="en-US" w:eastAsia="zh-CN"/>
        </w:rPr>
        <w:t>山西省防水保温行业协会财务管理制度</w:t>
      </w:r>
      <w:r>
        <w:rPr>
          <w:rFonts w:hint="eastAsia" w:ascii="黑体" w:hAnsi="宋体" w:eastAsia="黑体" w:cs="黑体"/>
          <w:color w:val="000000"/>
          <w:sz w:val="36"/>
          <w:szCs w:val="36"/>
          <w:lang w:val="en-US" w:eastAsia="zh-CN"/>
        </w:rPr>
        <w:br w:type="textWrapping"/>
      </w:r>
      <w:r>
        <w:rPr>
          <w:rFonts w:hint="eastAsia"/>
          <w:b/>
          <w:bCs/>
          <w:sz w:val="32"/>
          <w:szCs w:val="32"/>
        </w:rPr>
        <w:t>(20</w:t>
      </w:r>
      <w:r>
        <w:rPr>
          <w:rFonts w:hint="eastAsia"/>
          <w:b/>
          <w:bCs/>
          <w:sz w:val="32"/>
          <w:szCs w:val="32"/>
          <w:lang w:val="en-US" w:eastAsia="zh-CN"/>
        </w:rPr>
        <w:t>23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26</w:t>
      </w:r>
      <w:r>
        <w:rPr>
          <w:rFonts w:hint="eastAsia"/>
          <w:b/>
          <w:bCs/>
          <w:sz w:val="32"/>
          <w:szCs w:val="32"/>
        </w:rPr>
        <w:t>日经</w:t>
      </w:r>
      <w:r>
        <w:rPr>
          <w:rFonts w:hint="eastAsia"/>
          <w:b/>
          <w:bCs/>
          <w:sz w:val="32"/>
          <w:szCs w:val="32"/>
          <w:lang w:eastAsia="zh-CN"/>
        </w:rPr>
        <w:t>山西省防水保温行业协会</w:t>
      </w:r>
      <w:r>
        <w:rPr>
          <w:rFonts w:hint="eastAsia"/>
          <w:b/>
          <w:bCs/>
          <w:sz w:val="32"/>
          <w:szCs w:val="32"/>
          <w:lang w:val="en-US" w:eastAsia="zh-CN"/>
        </w:rPr>
        <w:t>二届一次会员大会</w:t>
      </w:r>
      <w:r>
        <w:rPr>
          <w:rFonts w:hint="eastAsia"/>
          <w:b/>
          <w:bCs/>
          <w:sz w:val="32"/>
          <w:szCs w:val="32"/>
        </w:rPr>
        <w:t>审议通过）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jc w:val="center"/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第一章  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 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第一条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  为加强山西省防水保温行业</w:t>
      </w:r>
      <w:r>
        <w:rPr>
          <w:rFonts w:hint="default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协会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（以下简称本会）的财务管理工作，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根据《中华人民共和国会计法》、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《民间非营利会计制度》、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《社会团体登记管理条例》和《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山西省防水保温行业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协会章程》有关规定，特制定本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制度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。  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     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 第二条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 xml:space="preserve"> 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会秘书处下设财务部,负责协会的会计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核算和资金监管，以保证资金的合理支配，杜绝资金流失。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     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 第三条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 xml:space="preserve">  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根据会计控制制度的要求，财务部分别设会计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岗位和出纳岗位。聘请为人正派，热心协会工作，具有会计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从业资格的专兼职会计人员担任会计和出纳。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      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第四条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  本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会设立统一帐号，并由财务部按国家有关财务会计制度设立账册，组织会计核算，按协会本级和所属各专业委员会设立相应明细帐。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jc w:val="center"/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第二章  收入管理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 xml:space="preserve">   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 xml:space="preserve">第五条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本会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的收入来源包括：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（一）会员及团体会员单位缴纳的会费；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（二）有关部门委托本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highlight w:val="none"/>
          <w:lang w:val="en-US" w:eastAsia="zh-CN" w:bidi="ar"/>
        </w:rPr>
        <w:t>会完成某项事务的拨款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；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（三）在核准业务范围内开展活动或服务的收入；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（四） 个人或社会团体的捐赠； </w:t>
      </w:r>
    </w:p>
    <w:p>
      <w:pPr>
        <w:keepNext w:val="0"/>
        <w:keepLines w:val="0"/>
        <w:pageBreakBefore w:val="0"/>
        <w:wordWrap/>
        <w:topLinePunct w:val="0"/>
        <w:bidi w:val="0"/>
        <w:adjustRightInd/>
        <w:spacing w:line="360" w:lineRule="auto"/>
        <w:ind w:firstLine="640" w:firstLineChars="200"/>
        <w:textAlignment w:val="auto"/>
        <w:outlineLvl w:val="9"/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>（五）利息；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（六）其它合法收入。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第六条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本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会收入只能用于围绕团体宗旨开展业务的活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动费用，支付专职工作人员的工资，福利、办公开支、调研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费、差旅费和必要的业务招待费用，不得挪做它用。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第七条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所有经费收入均由财务部统一帐号收取，并开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具由财政部门监制、民政部门印制的“社会团体会费收据”，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记入相应的明细帐内凭联单进帐。其中会费收入的管理，按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照民政部、财政部《关于调整社会团体会费政策等有关问题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的通知》（民发[2003]95号）有关规定执行。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2560" w:firstLineChars="80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第三章  财务预算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  <w:t xml:space="preserve">      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第八条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会经费实行预算管理。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会秘书处和各专业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委员会应于每年的 11 月 20 日前，按下年度工作计划编制出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下年度协会本级和各专业委员会的经费预算，并送财务部。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财务部应在每年 12 月份编制出协会下年度的经费预算，并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报经协会理事会批准后告知协会秘书处和各专业委员会。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第九条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预算要做到量入而出，开源节流，收支平衡，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并争取略有节余。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第十条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本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会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及其所属各专业委员会开展年度预算批准的各项活动，还应在年度预算经费额度范围内作出相应项目经费使用的预算，报协会秘书长批准后由财务部执行。项目经费额度需要突破该项目年度预算额时，须经协会会长签字同意后，秘书长方可予以批准。</w:t>
      </w:r>
    </w:p>
    <w:p>
      <w:pPr>
        <w:keepNext w:val="0"/>
        <w:keepLines w:val="0"/>
        <w:widowControl/>
        <w:suppressLineNumbers w:val="0"/>
        <w:ind w:firstLine="2560" w:firstLineChars="800"/>
        <w:jc w:val="left"/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第四章 支出管理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第十一条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 xml:space="preserve">本会秘书长为协会的法定代表人，本会的费 </w:t>
      </w:r>
    </w:p>
    <w:p>
      <w:pPr>
        <w:keepNext w:val="0"/>
        <w:keepLines w:val="0"/>
        <w:widowControl/>
        <w:suppressLineNumbers w:val="0"/>
        <w:jc w:val="left"/>
        <w:rPr>
          <w:color w:val="FF0000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1"/>
          <w:szCs w:val="31"/>
          <w:lang w:val="en-US" w:eastAsia="zh-CN" w:bidi="ar"/>
          <w14:textFill>
            <w14:solidFill>
              <w14:schemeClr w14:val="tx1"/>
            </w14:solidFill>
          </w14:textFill>
        </w:rPr>
        <w:t>用支出，均须经秘书长审核签字后财务部方予报销。</w:t>
      </w:r>
      <w:r>
        <w:rPr>
          <w:rFonts w:hint="eastAsia" w:ascii="仿宋" w:hAnsi="仿宋" w:eastAsia="仿宋" w:cs="仿宋"/>
          <w:color w:val="FF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第十二条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所有报销凭证必须是正规的发票或收据。协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会聘请的专兼职工作人员由本会秘书处实行考勤，并根据秘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书长审核签字的考勤表，由财务部发放工资、补贴。领款人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必须履行签字手续。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第十三条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本会聘请的专兼职工作人员的差旅费标准，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参照兄弟协会的相关标准执行。副秘书长以上人员可乘飞机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普舱、轮船二等舱和火车软卧。一般工作人员乘火车硬卧，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轮船三等舱。因特殊情况需要超标乘车乘机者，事先须报秘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书长批准。 </w:t>
      </w:r>
    </w:p>
    <w:p>
      <w:pPr>
        <w:keepNext w:val="0"/>
        <w:keepLines w:val="0"/>
        <w:widowControl/>
        <w:suppressLineNumbers w:val="0"/>
        <w:ind w:firstLine="2880" w:firstLineChars="900"/>
        <w:jc w:val="both"/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第五章 会计核算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第十四条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每月终了，财务部要按付结账、对账，在账账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相符，账实相符的基础上编写月度财务报账；每年终了，财务部要按付编写年度财务决算。</w:t>
      </w:r>
    </w:p>
    <w:p>
      <w:pPr>
        <w:keepNext w:val="0"/>
        <w:keepLines w:val="0"/>
        <w:widowControl/>
        <w:suppressLineNumbers w:val="0"/>
        <w:ind w:left="638" w:leftChars="228" w:firstLine="2240" w:firstLineChars="700"/>
        <w:jc w:val="both"/>
        <w:rPr>
          <w:rFonts w:hint="default" w:ascii="仿宋" w:hAnsi="仿宋" w:eastAsia="仿宋" w:cs="仿宋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> 第六章 附则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 xml:space="preserve">第十五条 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本制度未尽事宜按国家相关制度办理。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 xml:space="preserve">第十六条 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本制度由协会秘书处负责解释。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lang w:val="en-US" w:eastAsia="zh-CN" w:bidi="ar-SA"/>
        </w:rPr>
        <w:t xml:space="preserve">第十七条 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本制度经协会理事会批准之日起施行。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ZDc5NjZkZWU5ODkyYzk0NzRmZDc4YWU2MDkyNzQifQ=="/>
  </w:docVars>
  <w:rsids>
    <w:rsidRoot w:val="00000000"/>
    <w:rsid w:val="0104154C"/>
    <w:rsid w:val="0A8F3BEC"/>
    <w:rsid w:val="0B3D1783"/>
    <w:rsid w:val="0C7F3FFD"/>
    <w:rsid w:val="0DCB26C6"/>
    <w:rsid w:val="0E2E2BB4"/>
    <w:rsid w:val="10B84138"/>
    <w:rsid w:val="21A43BCB"/>
    <w:rsid w:val="23801B59"/>
    <w:rsid w:val="24CB71A2"/>
    <w:rsid w:val="282431A4"/>
    <w:rsid w:val="2E894691"/>
    <w:rsid w:val="35E566C9"/>
    <w:rsid w:val="38CE5A6C"/>
    <w:rsid w:val="3A783A88"/>
    <w:rsid w:val="3C972695"/>
    <w:rsid w:val="3E57349C"/>
    <w:rsid w:val="3F554805"/>
    <w:rsid w:val="4333654A"/>
    <w:rsid w:val="45743F8B"/>
    <w:rsid w:val="4F577A52"/>
    <w:rsid w:val="52167617"/>
    <w:rsid w:val="5DFA1BE4"/>
    <w:rsid w:val="64BB52C3"/>
    <w:rsid w:val="67F41B3E"/>
    <w:rsid w:val="6DCB68B5"/>
    <w:rsid w:val="718524BB"/>
    <w:rsid w:val="75717ADF"/>
    <w:rsid w:val="7A83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2"/>
    <w:qFormat/>
    <w:uiPriority w:val="0"/>
    <w:pPr>
      <w:ind w:firstLine="420" w:firstLineChars="200"/>
    </w:p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1263</Words>
  <Characters>1274</Characters>
  <Lines>0</Lines>
  <Paragraphs>0</Paragraphs>
  <TotalTime>1</TotalTime>
  <ScaleCrop>false</ScaleCrop>
  <LinksUpToDate>false</LinksUpToDate>
  <CharactersWithSpaces>1377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2023-02-19T16:13:00Z</dcterms:created>
  <dc:creator>wff1995123</dc:creator>
  <cp:lastModifiedBy>高晓红</cp:lastModifiedBy>
  <cp:lastPrinted>2026-05-15T05:23:28Z</cp:lastPrinted>
  <dcterms:modified xsi:type="dcterms:W3CDTF">2026-05-15T05:24:23Z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125A29A8642E4097870B72F8D5F471F9_13</vt:lpwstr>
  </property>
</Properties>
</file>