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05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山西省防水保温行业协会会员管理制度</w:t>
      </w:r>
    </w:p>
    <w:p w14:paraId="38B09697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bookmarkStart w:id="0" w:name="_GoBack"/>
      <w:bookmarkEnd w:id="0"/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eastAsia="zh-CN"/>
        </w:rPr>
        <w:t>会员大会</w:t>
      </w:r>
    </w:p>
    <w:p w14:paraId="3825EABD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审议通过)</w:t>
      </w:r>
    </w:p>
    <w:p w14:paraId="57720F3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第一章总则</w:t>
      </w:r>
    </w:p>
    <w:p w14:paraId="663718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为了切实履行山西省防水保温行业协会(以下简称“本会”)“引领、沟通、协调、服务”的宗旨，维护会员的合法权益，推动行业持续健康发展，根据相关部门法律法规和《山西省防水保温行业协会章程》，制定本办法。</w:t>
      </w:r>
    </w:p>
    <w:p w14:paraId="36BEBDE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会员依法享有《章程》规定的会员权利，履行(章程》规定的会员义务。</w:t>
      </w:r>
    </w:p>
    <w:p w14:paraId="34269B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本办法适用于本会会员。</w:t>
      </w:r>
    </w:p>
    <w:p w14:paraId="7EA91A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第二章会员</w:t>
      </w:r>
    </w:p>
    <w:p w14:paraId="521B2E4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本会会员包括两类:单位会员、个人会员，即从事防水保温材料生产、科研、设计、施工、质检、经营等企业及大专院校、事业单位和相关经济组织及个人可自愿申请入会。</w:t>
      </w:r>
    </w:p>
    <w:p w14:paraId="30701D2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申请加入本会的会员，必须具备下列条件</w:t>
      </w:r>
    </w:p>
    <w:p w14:paraId="1406BDB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（一）拥护本会的章程；</w:t>
      </w:r>
    </w:p>
    <w:p w14:paraId="14E72A3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（二）有加入本会的意愿；</w:t>
      </w:r>
    </w:p>
    <w:p w14:paraId="01C9742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（三）在本会的业务（行业）领域内具有一定的影响；</w:t>
      </w:r>
    </w:p>
    <w:p w14:paraId="06891ED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（四）是本行业的科研、生产、设计、销售、施工、质检监督、管理等企事业和相关组织；</w:t>
      </w:r>
    </w:p>
    <w:p w14:paraId="14256F3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（五）愿积极参加本会活动，支持行业发展。</w:t>
      </w:r>
    </w:p>
    <w:p w14:paraId="632C028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第三章会籍</w:t>
      </w:r>
    </w:p>
    <w:p w14:paraId="40AFA4A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申请加入本会的单位，应提交下列文件:</w:t>
      </w:r>
    </w:p>
    <w:p w14:paraId="297658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（一）入会申请书、入会申请表；</w:t>
      </w:r>
    </w:p>
    <w:p w14:paraId="46A0D64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（二）法人营业执照(或法人登记证)复印件或其他法定资格文件复印件;</w:t>
      </w:r>
    </w:p>
    <w:p w14:paraId="4486F1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（三）其他必要文件。</w:t>
      </w:r>
    </w:p>
    <w:p w14:paraId="1A7D4EA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文件提交方式(任选其一)</w:t>
      </w:r>
    </w:p>
    <w:p w14:paraId="695431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（一）纸质资料邮寄至本会秘书处;</w:t>
      </w:r>
    </w:p>
    <w:p w14:paraId="62153EE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（二）在本会电子邮箱（SXFSBWXH01@163.com）提交入会材料。</w:t>
      </w:r>
    </w:p>
    <w:p w14:paraId="5019E0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会员入会的程序</w:t>
      </w:r>
    </w:p>
    <w:p w14:paraId="1DB150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（一）提交入会申请书；</w:t>
      </w:r>
    </w:p>
    <w:p w14:paraId="409C343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(二)经理事会讨论通过；</w:t>
      </w:r>
    </w:p>
    <w:p w14:paraId="66B31B5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(三)由理事会或理事会授权的机构发给会员证。</w:t>
      </w:r>
    </w:p>
    <w:p w14:paraId="3F67249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会员有下列情形之一的，其会员资格相应变更：</w:t>
      </w:r>
    </w:p>
    <w:p w14:paraId="2424C04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(一)两个以上会员合井，原会员资格由存续方或新设方承继;</w:t>
      </w:r>
    </w:p>
    <w:p w14:paraId="4FA5826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(二)会员分立成两个以上具备会员条件的单位，原会员资格由其中一个机构承继，其余机构可依本会规定程序自愿加入本会;</w:t>
      </w:r>
    </w:p>
    <w:p w14:paraId="067490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(三)本会规定的其他情形。</w:t>
      </w:r>
    </w:p>
    <w:p w14:paraId="7742DA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会员资格变更后，应按本会规定的程序办理注册变更手续。</w:t>
      </w:r>
    </w:p>
    <w:p w14:paraId="75C6F98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第十条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发生下列情形之一的，其会员资格自动终止:</w:t>
      </w:r>
    </w:p>
    <w:p w14:paraId="7110908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(一)会员自愿申请退会;</w:t>
      </w:r>
    </w:p>
    <w:p w14:paraId="1598B67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(二)公司被依法解散或被宜告破产;</w:t>
      </w:r>
    </w:p>
    <w:p w14:paraId="0F0929F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(三)不再符合会员条件，或连续一年无故不缴纳会费、不作说明、不参加本会活动;</w:t>
      </w:r>
    </w:p>
    <w:p w14:paraId="2A7D62E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（四）被吊销营业执照;</w:t>
      </w:r>
    </w:p>
    <w:p w14:paraId="5CB03CC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（五)丧失民事行为能力;</w:t>
      </w:r>
    </w:p>
    <w:p w14:paraId="5103040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（六）本会规定的其他情形。</w:t>
      </w:r>
    </w:p>
    <w:p w14:paraId="38A7A61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会员资格终止后，按照本会规定办理退会手续，本会收回其会员证，并在本会官网或公开媒体上进行公告。</w:t>
      </w:r>
    </w:p>
    <w:p w14:paraId="5EED902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会员管理与服务</w:t>
      </w:r>
    </w:p>
    <w:p w14:paraId="1BB7F94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本会统一编制会员名录。会员名录中所填事项发生变更时，会员须在15日内书面通知本会，以作相应变更记录。</w:t>
      </w:r>
    </w:p>
    <w:p w14:paraId="63125C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会员发生下列情形时，应自发生该情形之日起15日内函告本会:</w:t>
      </w:r>
    </w:p>
    <w:p w14:paraId="0826FA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(一)变更注册地、主要营业场所及与本会的联系方式;</w:t>
      </w:r>
    </w:p>
    <w:p w14:paraId="114F94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(二)变更法定代表人、主要负责人。</w:t>
      </w:r>
    </w:p>
    <w:p w14:paraId="6F1F379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会员享有下列权利：</w:t>
      </w:r>
    </w:p>
    <w:p w14:paraId="3DB89F0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（一）本会的选举权、被选举权和表决权；</w:t>
      </w:r>
    </w:p>
    <w:p w14:paraId="7E75AE8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（二）参加本会的活动；</w:t>
      </w:r>
    </w:p>
    <w:p w14:paraId="3B1D294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（三）获得本会服务的优先权；</w:t>
      </w:r>
    </w:p>
    <w:p w14:paraId="6A99098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（四）对本会工作的批评建议权和监督权；</w:t>
      </w:r>
    </w:p>
    <w:p w14:paraId="7E9AF7B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（五）入会自愿，退会自由；</w:t>
      </w:r>
    </w:p>
    <w:p w14:paraId="419C57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（六）对本会会费收支情况提出质询的权利。</w:t>
      </w:r>
    </w:p>
    <w:p w14:paraId="601F1A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会员履行下列义务:</w:t>
      </w:r>
    </w:p>
    <w:p w14:paraId="65B65E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（一）执行本会决议；</w:t>
      </w:r>
    </w:p>
    <w:p w14:paraId="42F266A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（二）维护本会的合法权益；</w:t>
      </w:r>
    </w:p>
    <w:p w14:paraId="6F2048D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（三）完成本会交办的工作；</w:t>
      </w:r>
    </w:p>
    <w:p w14:paraId="45037A3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（四）按规定交纳会费；</w:t>
      </w:r>
    </w:p>
    <w:p w14:paraId="454E0A5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（五）向本会反映情况，提供有关资料；</w:t>
      </w:r>
    </w:p>
    <w:p w14:paraId="0AE4BA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（六）积极参与社会公益事业。</w:t>
      </w:r>
    </w:p>
    <w:p w14:paraId="39441E7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第十五条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会费标准</w:t>
      </w:r>
    </w:p>
    <w:p w14:paraId="11B5563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(一)会员单位每年缴纳会费1000元；</w:t>
      </w:r>
    </w:p>
    <w:p w14:paraId="151E10B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(二)理事单位每年缴纳会费2000元；</w:t>
      </w:r>
    </w:p>
    <w:p w14:paraId="23EA27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(三)副会长单位每年缴纳会费10000元;</w:t>
      </w:r>
    </w:p>
    <w:p w14:paraId="55E1074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(四)会长每年缴纳会费20000元。</w:t>
      </w:r>
    </w:p>
    <w:p w14:paraId="3737EB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当会员单位发生下列情况，可向秘书处申请会费减免</w:t>
      </w:r>
    </w:p>
    <w:p w14:paraId="454E44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(一)经营发生困滩；</w:t>
      </w:r>
    </w:p>
    <w:p w14:paraId="2B91AA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(二)破产重组;</w:t>
      </w:r>
    </w:p>
    <w:p w14:paraId="6AB9F83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(三)其他应减免的情况。</w:t>
      </w:r>
    </w:p>
    <w:p w14:paraId="280EEC8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第五章 奖励和处理</w:t>
      </w:r>
    </w:p>
    <w:p w14:paraId="1FA17C5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对为会员规范发展或者本会工作做出突出贡献的会员或其相关人员，经秘书处讨论通过，本会可给予以下形式的奖励:</w:t>
      </w:r>
    </w:p>
    <w:p w14:paraId="6DDF4A5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(一)书面表扬:</w:t>
      </w:r>
    </w:p>
    <w:p w14:paraId="14B43B3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（二）公开表彰;</w:t>
      </w:r>
    </w:p>
    <w:p w14:paraId="7BC86F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(三)授予荣誉称号；</w:t>
      </w:r>
    </w:p>
    <w:p w14:paraId="2D6DC2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(四)本会认为合适的其他形式的奖励。</w:t>
      </w:r>
    </w:p>
    <w:p w14:paraId="157E1B2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对会员的奖励，由秘书处提出奖励意见，本会按照《章程》和其他规定的程序做出奖励决定。</w:t>
      </w:r>
    </w:p>
    <w:p w14:paraId="0092BEF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对违反法律法规，行政规章、规范性文件或本会自律规则的会员或相关人员，本会可视情节轻重实施自律措施或纪律处分。</w:t>
      </w:r>
    </w:p>
    <w:p w14:paraId="1D7C6C4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本会建立会员诚信信息管理制度。管理办法另行规定。</w:t>
      </w:r>
    </w:p>
    <w:p w14:paraId="7093BF2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第六章 附 则</w:t>
      </w:r>
    </w:p>
    <w:p w14:paraId="0BC7F62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本制度经2024年6月14日第二届二次会员大会表决通过。</w:t>
      </w:r>
    </w:p>
    <w:p w14:paraId="6DE9A3B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本办法由本会秘书处负责解释。</w:t>
      </w:r>
    </w:p>
    <w:p w14:paraId="537C59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BC01A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F5A02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F5A02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9D34E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04AD0D6F"/>
    <w:rsid w:val="06D1634D"/>
    <w:rsid w:val="0E8B55F0"/>
    <w:rsid w:val="33385D77"/>
    <w:rsid w:val="4D9349C7"/>
    <w:rsid w:val="55E33677"/>
    <w:rsid w:val="7D35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1687</Words>
  <Characters>1728</Characters>
  <Lines>0</Lines>
  <Paragraphs>0</Paragraphs>
  <TotalTime>0</TotalTime>
  <ScaleCrop>false</ScaleCrop>
  <LinksUpToDate>false</LinksUpToDate>
  <CharactersWithSpaces>1758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2026-04-04T01:16:00Z</dcterms:created>
  <dc:creator>WFF</dc:creator>
  <cp:lastModifiedBy>芳芳</cp:lastModifiedBy>
  <cp:lastPrinted>2026-06-06T09:01:00Z</cp:lastPrinted>
  <dcterms:modified xsi:type="dcterms:W3CDTF">2026-06-14T08:43:25Z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589D2B48F9B94F03B974ED1D91198BCA_12</vt:lpwstr>
  </property>
</Properties>
</file>