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BBC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黑体" w:hAnsi="黑体" w:eastAsia="黑体" w:cs="黑体"/>
          <w:b w:val="0"/>
          <w:bCs w:val="0"/>
          <w:color w:val="000000" w:themeColor="text1"/>
          <w:kern w:val="2"/>
          <w:sz w:val="36"/>
          <w:szCs w:val="36"/>
          <w:highlight w:val="none"/>
          <w:lang w:val="en-US" w:eastAsia="zh-CN" w:bidi="ar-SA"/>
          <w14:textFill>
            <w14:solidFill>
              <w14:schemeClr w14:val="tx1"/>
            </w14:solidFill>
          </w14:textFill>
        </w:rPr>
      </w:pPr>
      <w:r>
        <w:rPr>
          <w:rFonts w:hint="eastAsia" w:ascii="黑体" w:hAnsi="黑体" w:eastAsia="黑体" w:cs="黑体"/>
          <w:b w:val="0"/>
          <w:bCs w:val="0"/>
          <w:color w:val="000000" w:themeColor="text1"/>
          <w:kern w:val="2"/>
          <w:sz w:val="36"/>
          <w:szCs w:val="36"/>
          <w:highlight w:val="none"/>
          <w:lang w:val="en-US" w:eastAsia="zh-CN" w:bidi="ar-SA"/>
          <w14:textFill>
            <w14:solidFill>
              <w14:schemeClr w14:val="tx1"/>
            </w14:solidFill>
          </w14:textFill>
        </w:rPr>
        <w:t>山西省防水保温行业协会信息公开制度</w:t>
      </w:r>
    </w:p>
    <w:p w14:paraId="72349229">
      <w:pPr>
        <w:jc w:val="center"/>
        <w:rPr>
          <w:rFonts w:hint="eastAsia" w:ascii="宋体" w:hAnsi="宋体" w:eastAsia="宋体" w:cs="宋体"/>
          <w:lang w:eastAsia="zh-CN"/>
        </w:rPr>
      </w:pPr>
      <w:r>
        <w:rPr>
          <w:rFonts w:hint="eastAsia" w:ascii="宋体" w:hAnsi="宋体" w:eastAsia="宋体" w:cs="宋体"/>
        </w:rPr>
        <w:t>(本办法于20</w:t>
      </w:r>
      <w:r>
        <w:rPr>
          <w:rFonts w:hint="eastAsia" w:ascii="宋体" w:hAnsi="宋体" w:eastAsia="宋体" w:cs="宋体"/>
          <w:lang w:val="en-US" w:eastAsia="zh-CN"/>
        </w:rPr>
        <w:t>24</w:t>
      </w:r>
      <w:r>
        <w:rPr>
          <w:rFonts w:hint="eastAsia" w:ascii="宋体" w:hAnsi="宋体" w:eastAsia="宋体" w:cs="宋体"/>
        </w:rPr>
        <w:t>年</w:t>
      </w:r>
      <w:r>
        <w:rPr>
          <w:rFonts w:hint="eastAsia" w:ascii="宋体" w:hAnsi="宋体" w:eastAsia="宋体" w:cs="宋体"/>
          <w:lang w:val="en-US" w:eastAsia="zh-CN"/>
        </w:rPr>
        <w:t>6</w:t>
      </w:r>
      <w:r>
        <w:rPr>
          <w:rFonts w:hint="eastAsia" w:ascii="宋体" w:hAnsi="宋体" w:eastAsia="宋体" w:cs="宋体"/>
        </w:rPr>
        <w:t>月</w:t>
      </w:r>
      <w:r>
        <w:rPr>
          <w:rFonts w:hint="eastAsia" w:ascii="宋体" w:hAnsi="宋体" w:eastAsia="宋体" w:cs="宋体"/>
          <w:lang w:val="en-US" w:eastAsia="zh-CN"/>
        </w:rPr>
        <w:t>14</w:t>
      </w:r>
      <w:r>
        <w:rPr>
          <w:rFonts w:hint="eastAsia" w:ascii="宋体" w:hAnsi="宋体" w:eastAsia="宋体" w:cs="宋体"/>
        </w:rPr>
        <w:t>日经</w:t>
      </w:r>
      <w:r>
        <w:rPr>
          <w:rFonts w:hint="eastAsia" w:ascii="宋体" w:hAnsi="宋体" w:eastAsia="宋体" w:cs="宋体"/>
          <w:lang w:val="en-US" w:eastAsia="zh-CN"/>
        </w:rPr>
        <w:t>山西省防水保温行业协会二</w:t>
      </w:r>
      <w:r>
        <w:rPr>
          <w:rFonts w:hint="eastAsia" w:ascii="宋体" w:hAnsi="宋体" w:eastAsia="宋体" w:cs="宋体"/>
        </w:rPr>
        <w:t>届</w:t>
      </w:r>
      <w:r>
        <w:rPr>
          <w:rFonts w:hint="eastAsia" w:ascii="宋体" w:hAnsi="宋体" w:eastAsia="宋体" w:cs="宋体"/>
          <w:lang w:val="en-US" w:eastAsia="zh-CN"/>
        </w:rPr>
        <w:t>二</w:t>
      </w:r>
      <w:r>
        <w:rPr>
          <w:rFonts w:hint="eastAsia" w:ascii="宋体" w:hAnsi="宋体" w:eastAsia="宋体" w:cs="宋体"/>
        </w:rPr>
        <w:t>次</w:t>
      </w:r>
      <w:r>
        <w:rPr>
          <w:rFonts w:hint="eastAsia" w:ascii="宋体" w:hAnsi="宋体" w:eastAsia="宋体" w:cs="宋体"/>
          <w:lang w:eastAsia="zh-CN"/>
        </w:rPr>
        <w:t>会员大会</w:t>
      </w:r>
    </w:p>
    <w:p w14:paraId="76A51DC1">
      <w:pPr>
        <w:jc w:val="center"/>
        <w:rPr>
          <w:rFonts w:hint="eastAsia" w:ascii="仿宋_GB2312" w:eastAsia="仿宋_GB2312"/>
          <w:sz w:val="32"/>
          <w:szCs w:val="32"/>
        </w:rPr>
      </w:pPr>
      <w:r>
        <w:rPr>
          <w:rFonts w:hint="eastAsia" w:ascii="宋体" w:hAnsi="宋体" w:eastAsia="宋体" w:cs="宋体"/>
        </w:rPr>
        <w:t>审议通过)</w:t>
      </w:r>
    </w:p>
    <w:p w14:paraId="005CF4D3">
      <w:pPr>
        <w:rPr>
          <w:rFonts w:hint="eastAsia"/>
          <w:lang w:val="en-US" w:eastAsia="zh-CN"/>
        </w:rPr>
      </w:pPr>
    </w:p>
    <w:p w14:paraId="5D71BCB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第一章总则</w:t>
      </w:r>
    </w:p>
    <w:p w14:paraId="277AF8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第一条</w:t>
      </w:r>
      <w:r>
        <w:rPr>
          <w:rFonts w:hint="eastAsia" w:ascii="仿宋_GB2312" w:hAnsi="仿宋_GB2312" w:eastAsia="仿宋_GB2312" w:cs="仿宋_GB2312"/>
          <w:b w:val="0"/>
          <w:bCs w:val="0"/>
          <w:color w:val="333333"/>
          <w:kern w:val="0"/>
          <w:sz w:val="30"/>
          <w:szCs w:val="30"/>
          <w:lang w:val="en-US" w:eastAsia="zh-CN" w:bidi="ar"/>
        </w:rPr>
        <w:t xml:space="preserve"> 为规范本协会的信息公开行为，落实有关信息公开规定，保护会员及相关当事人的合法权益，提升本协会公开透明运作水平，接受社会监督，根据《社会团体登记管理条例》等规定和本协会章程，结合实际，制定本制度。</w:t>
      </w:r>
    </w:p>
    <w:p w14:paraId="6D98976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第二条</w:t>
      </w:r>
      <w:r>
        <w:rPr>
          <w:rFonts w:hint="eastAsia" w:ascii="仿宋_GB2312" w:hAnsi="仿宋_GB2312" w:eastAsia="仿宋_GB2312" w:cs="仿宋_GB2312"/>
          <w:b w:val="0"/>
          <w:bCs w:val="0"/>
          <w:color w:val="333333"/>
          <w:kern w:val="0"/>
          <w:sz w:val="30"/>
          <w:szCs w:val="30"/>
          <w:lang w:val="en-US" w:eastAsia="zh-CN" w:bidi="ar"/>
        </w:rPr>
        <w:t xml:space="preserve"> 本制度所称信息公开，是指本协会将其登记管理信息、内部治理信息和业务活动信息等通过一定的方式向社会和会员公布的行为。</w:t>
      </w:r>
    </w:p>
    <w:p w14:paraId="6B61427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第三条</w:t>
      </w:r>
      <w:r>
        <w:rPr>
          <w:rFonts w:hint="eastAsia" w:ascii="仿宋_GB2312" w:hAnsi="仿宋_GB2312" w:eastAsia="仿宋_GB2312" w:cs="仿宋_GB2312"/>
          <w:b w:val="0"/>
          <w:bCs w:val="0"/>
          <w:color w:val="333333"/>
          <w:kern w:val="0"/>
          <w:sz w:val="30"/>
          <w:szCs w:val="30"/>
          <w:lang w:val="en-US" w:eastAsia="zh-CN" w:bidi="ar"/>
        </w:rPr>
        <w:t xml:space="preserve"> 本协会公开的信息应当真实、准确、完整、及时，不得有虚假记载、误导性陈述或者重大遗漏。</w:t>
      </w:r>
    </w:p>
    <w:p w14:paraId="799307D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第二章 信息公开内容</w:t>
      </w:r>
    </w:p>
    <w:p w14:paraId="781A62E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 xml:space="preserve">第四条 </w:t>
      </w:r>
      <w:r>
        <w:rPr>
          <w:rFonts w:hint="eastAsia" w:ascii="仿宋_GB2312" w:hAnsi="仿宋_GB2312" w:eastAsia="仿宋_GB2312" w:cs="仿宋_GB2312"/>
          <w:b w:val="0"/>
          <w:bCs w:val="0"/>
          <w:color w:val="333333"/>
          <w:kern w:val="0"/>
          <w:sz w:val="30"/>
          <w:szCs w:val="30"/>
          <w:lang w:val="en-US" w:eastAsia="zh-CN" w:bidi="ar"/>
        </w:rPr>
        <w:t>本协会向社会公布以下信息:</w:t>
      </w:r>
    </w:p>
    <w:p w14:paraId="10B211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(一)章程;</w:t>
      </w:r>
    </w:p>
    <w:p w14:paraId="0C2144D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(二)基本信息。包括名称、住所、宗旨、业务范围和活动地域、法定代表人、注册资金、登记时间、登记证号和社会信用代码、联系人联系电话、年度检查结论和评估等级:</w:t>
      </w:r>
    </w:p>
    <w:p w14:paraId="1F60EED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(三)秘书长以上负责人和理事会、理事会、监事会成员名单;</w:t>
      </w:r>
    </w:p>
    <w:p w14:paraId="410E3E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(四)接受和使用捐赠的信息。包括接受捐赠的时间、捐赠来源、捐赠性质、款物内容、捐赠数额、捐赠用途，捐赠使用时间、使用用途、使用数额、受益人数等:</w:t>
      </w:r>
    </w:p>
    <w:p w14:paraId="269DBFC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(五)承接政府职能转移和购买服务的信息。包括购买主体、购买事项、项目经费、完成时限和绩效考核结果;</w:t>
      </w:r>
    </w:p>
    <w:p w14:paraId="706F526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(六)行政事业性收费和经营服务性收费服务项目、依据和标准;</w:t>
      </w:r>
    </w:p>
    <w:p w14:paraId="130C485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(七)会费。包括会费标准、表决通过的会议名称、时间和投票方式；</w:t>
      </w:r>
    </w:p>
    <w:p w14:paraId="428392C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(八)开展重大活动的信息。包括活动名称、地点、时间、内容、服务对象和资金来源;</w:t>
      </w:r>
    </w:p>
    <w:p w14:paraId="1E78E9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(九)举办学术论坛、研讨的名称、时间、地点、规模、内容和研究成果、技术推广等信息;</w:t>
      </w:r>
    </w:p>
    <w:p w14:paraId="656AF5E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(十)其他法律、法规和规章规定应予以公开的信息</w:t>
      </w:r>
    </w:p>
    <w:p w14:paraId="3DD0097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第五条</w:t>
      </w:r>
      <w:r>
        <w:rPr>
          <w:rFonts w:hint="eastAsia" w:ascii="仿宋_GB2312" w:hAnsi="仿宋_GB2312" w:eastAsia="仿宋_GB2312" w:cs="仿宋_GB2312"/>
          <w:b w:val="0"/>
          <w:bCs w:val="0"/>
          <w:color w:val="333333"/>
          <w:kern w:val="0"/>
          <w:sz w:val="30"/>
          <w:szCs w:val="30"/>
          <w:lang w:val="en-US" w:eastAsia="zh-CN" w:bidi="ar"/>
        </w:rPr>
        <w:t xml:space="preserve"> 本协会向会员公开以下信息</w:t>
      </w:r>
    </w:p>
    <w:p w14:paraId="1C99B26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(一)年度工作报告。包括业务活动情况、本年度工作总结、下年度工作计划;</w:t>
      </w:r>
    </w:p>
    <w:p w14:paraId="27A9A18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(二)会费收支情况。包括会费标准的制定修改、会费收取、使用和管理情况:</w:t>
      </w:r>
    </w:p>
    <w:p w14:paraId="2C531BE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(三)会员大会决议、理事会会议纪要;</w:t>
      </w:r>
    </w:p>
    <w:p w14:paraId="2B8EB41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(四)年度财务审计、法定代表人离任审计结果:</w:t>
      </w:r>
    </w:p>
    <w:p w14:paraId="45497DA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(五)内部管理制度</w:t>
      </w:r>
    </w:p>
    <w:p w14:paraId="41E0FCC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val="0"/>
          <w:bCs w:val="0"/>
          <w:color w:val="333333"/>
          <w:kern w:val="0"/>
          <w:sz w:val="30"/>
          <w:szCs w:val="30"/>
          <w:lang w:val="en-US" w:eastAsia="zh-CN" w:bidi="ar"/>
        </w:rPr>
        <w:t>(六)经理事会研究向会员公开的信息。</w:t>
      </w:r>
    </w:p>
    <w:p w14:paraId="5E0B5A1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第三章 信息公开方式</w:t>
      </w:r>
    </w:p>
    <w:p w14:paraId="37C17A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第六条</w:t>
      </w:r>
      <w:r>
        <w:rPr>
          <w:rFonts w:hint="eastAsia" w:ascii="仿宋_GB2312" w:hAnsi="仿宋_GB2312" w:eastAsia="仿宋_GB2312" w:cs="仿宋_GB2312"/>
          <w:b w:val="0"/>
          <w:bCs w:val="0"/>
          <w:color w:val="333333"/>
          <w:kern w:val="0"/>
          <w:sz w:val="30"/>
          <w:szCs w:val="30"/>
          <w:lang w:val="en-US" w:eastAsia="zh-CN" w:bidi="ar"/>
        </w:rPr>
        <w:t xml:space="preserve"> 本协会可以通过门户网站、报刊杂志、广播电视、微博微信、张贴悬挂、宣传专栏、宣传手册、新闻发布会等便于公众知晓的方式进行信息公开。以张贴悬挂、宣传专栏、宣传手册等方式公开的，要设在住所或服务场所的醒目位置。</w:t>
      </w:r>
    </w:p>
    <w:p w14:paraId="3F34F12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第七条</w:t>
      </w:r>
      <w:r>
        <w:rPr>
          <w:rFonts w:hint="eastAsia" w:ascii="仿宋_GB2312" w:hAnsi="仿宋_GB2312" w:eastAsia="仿宋_GB2312" w:cs="仿宋_GB2312"/>
          <w:b w:val="0"/>
          <w:bCs w:val="0"/>
          <w:color w:val="333333"/>
          <w:kern w:val="0"/>
          <w:sz w:val="30"/>
          <w:szCs w:val="30"/>
          <w:lang w:val="en-US" w:eastAsia="zh-CN" w:bidi="ar"/>
        </w:rPr>
        <w:t xml:space="preserve"> 本协会应当于每年5月31日前通过省民政厅统一的信息平台报送上一年度工作报告，并向社会公开。</w:t>
      </w:r>
    </w:p>
    <w:p w14:paraId="799486D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第四章 信息公开管理</w:t>
      </w:r>
    </w:p>
    <w:p w14:paraId="7BA4C6E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第八条</w:t>
      </w:r>
      <w:r>
        <w:rPr>
          <w:rFonts w:hint="eastAsia" w:ascii="仿宋_GB2312" w:hAnsi="仿宋_GB2312" w:eastAsia="仿宋_GB2312" w:cs="仿宋_GB2312"/>
          <w:b w:val="0"/>
          <w:bCs w:val="0"/>
          <w:color w:val="333333"/>
          <w:kern w:val="0"/>
          <w:sz w:val="30"/>
          <w:szCs w:val="30"/>
          <w:lang w:val="en-US" w:eastAsia="zh-CN" w:bidi="ar"/>
        </w:rPr>
        <w:t xml:space="preserve"> 本协会信息公布所使用的媒体应当能够覆盖本协会的活动地域。所有公开的信息应当注明协会的基本情况和联系、咨询方式。</w:t>
      </w:r>
    </w:p>
    <w:p w14:paraId="51D9B0F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第九条</w:t>
      </w:r>
      <w:r>
        <w:rPr>
          <w:rFonts w:hint="eastAsia" w:ascii="仿宋_GB2312" w:hAnsi="仿宋_GB2312" w:eastAsia="仿宋_GB2312" w:cs="仿宋_GB2312"/>
          <w:b w:val="0"/>
          <w:bCs w:val="0"/>
          <w:color w:val="333333"/>
          <w:kern w:val="0"/>
          <w:sz w:val="30"/>
          <w:szCs w:val="30"/>
          <w:lang w:val="en-US" w:eastAsia="zh-CN" w:bidi="ar"/>
        </w:rPr>
        <w:t xml:space="preserve"> 对于公共媒体上出现的对本协会造成或者可能造成不利影响的消息，本协会应及时公开说明或澄清。</w:t>
      </w:r>
    </w:p>
    <w:p w14:paraId="730330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第十条</w:t>
      </w:r>
      <w:r>
        <w:rPr>
          <w:rFonts w:hint="eastAsia" w:ascii="仿宋_GB2312" w:hAnsi="仿宋_GB2312" w:eastAsia="仿宋_GB2312" w:cs="仿宋_GB2312"/>
          <w:b w:val="0"/>
          <w:bCs w:val="0"/>
          <w:color w:val="333333"/>
          <w:kern w:val="0"/>
          <w:sz w:val="30"/>
          <w:szCs w:val="30"/>
          <w:lang w:val="en-US" w:eastAsia="zh-CN" w:bidi="ar"/>
        </w:rPr>
        <w:t xml:space="preserve"> 本协会制作信息公开档案，对已经公开的信息资料，妥善保管。</w:t>
      </w:r>
    </w:p>
    <w:p w14:paraId="303E7D1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第五章信息公开监督</w:t>
      </w:r>
    </w:p>
    <w:p w14:paraId="74F600E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第十一条</w:t>
      </w:r>
      <w:r>
        <w:rPr>
          <w:rFonts w:hint="eastAsia" w:ascii="仿宋_GB2312" w:hAnsi="仿宋_GB2312" w:eastAsia="仿宋_GB2312" w:cs="仿宋_GB2312"/>
          <w:b w:val="0"/>
          <w:bCs w:val="0"/>
          <w:color w:val="333333"/>
          <w:kern w:val="0"/>
          <w:sz w:val="30"/>
          <w:szCs w:val="30"/>
          <w:lang w:val="en-US" w:eastAsia="zh-CN" w:bidi="ar"/>
        </w:rPr>
        <w:t xml:space="preserve"> 本协会是信息公开的义务人，对公开信息内容的真实性。准确性、完整性和及时性负责，保证会员、捐赠人和社会公众能够方便、快捷地查阅公开的信息，主动接受会员、捐赠方、政府部门和社会公众的监督</w:t>
      </w:r>
    </w:p>
    <w:p w14:paraId="5AF5113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第十二条</w:t>
      </w:r>
      <w:r>
        <w:rPr>
          <w:rFonts w:hint="eastAsia" w:ascii="仿宋_GB2312" w:hAnsi="仿宋_GB2312" w:eastAsia="仿宋_GB2312" w:cs="仿宋_GB2312"/>
          <w:b w:val="0"/>
          <w:bCs w:val="0"/>
          <w:color w:val="333333"/>
          <w:kern w:val="0"/>
          <w:sz w:val="30"/>
          <w:szCs w:val="30"/>
          <w:lang w:val="en-US" w:eastAsia="zh-CN" w:bidi="ar"/>
        </w:rPr>
        <w:t xml:space="preserve"> 涉及国家安全、个人隐私、商业机密、知识产权的信息，以及法律，法规规定不予公开的其他信息不得公开，但应当接受登记管理机关等政府相关职能部门的监督审查。</w:t>
      </w:r>
    </w:p>
    <w:p w14:paraId="26454DF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第六章附则</w:t>
      </w:r>
    </w:p>
    <w:p w14:paraId="2FAA949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第十三条</w:t>
      </w:r>
      <w:r>
        <w:rPr>
          <w:rFonts w:hint="eastAsia" w:ascii="仿宋_GB2312" w:hAnsi="仿宋_GB2312" w:eastAsia="仿宋_GB2312" w:cs="仿宋_GB2312"/>
          <w:b w:val="0"/>
          <w:bCs w:val="0"/>
          <w:color w:val="333333"/>
          <w:kern w:val="0"/>
          <w:sz w:val="30"/>
          <w:szCs w:val="30"/>
          <w:lang w:val="en-US" w:eastAsia="zh-CN" w:bidi="ar"/>
        </w:rPr>
        <w:t xml:space="preserve"> 本制度未尽事宜或与有关规定不一致的，按有关规定执行。</w:t>
      </w:r>
    </w:p>
    <w:p w14:paraId="77482B5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2" w:firstLineChars="200"/>
        <w:jc w:val="left"/>
        <w:rPr>
          <w:rFonts w:hint="eastAsia" w:ascii="仿宋_GB2312" w:hAnsi="仿宋_GB2312" w:eastAsia="仿宋_GB2312" w:cs="仿宋_GB2312"/>
          <w:b w:val="0"/>
          <w:bCs w:val="0"/>
          <w:color w:val="333333"/>
          <w:kern w:val="0"/>
          <w:sz w:val="30"/>
          <w:szCs w:val="30"/>
          <w:lang w:val="en-US" w:eastAsia="zh-CN" w:bidi="ar"/>
        </w:rPr>
      </w:pPr>
      <w:r>
        <w:rPr>
          <w:rFonts w:hint="eastAsia" w:ascii="仿宋_GB2312" w:hAnsi="仿宋_GB2312" w:eastAsia="仿宋_GB2312" w:cs="仿宋_GB2312"/>
          <w:b/>
          <w:bCs/>
          <w:kern w:val="2"/>
          <w:sz w:val="30"/>
          <w:szCs w:val="30"/>
          <w:lang w:val="en-US" w:eastAsia="zh-CN" w:bidi="ar-SA"/>
        </w:rPr>
        <w:t>第十四条</w:t>
      </w:r>
      <w:r>
        <w:rPr>
          <w:rFonts w:hint="eastAsia" w:ascii="仿宋_GB2312" w:hAnsi="仿宋_GB2312" w:eastAsia="仿宋_GB2312" w:cs="仿宋_GB2312"/>
          <w:b w:val="0"/>
          <w:bCs w:val="0"/>
          <w:color w:val="333333"/>
          <w:kern w:val="0"/>
          <w:sz w:val="30"/>
          <w:szCs w:val="30"/>
          <w:lang w:val="en-US" w:eastAsia="zh-CN" w:bidi="ar"/>
        </w:rPr>
        <w:t xml:space="preserve"> 本制度由秘书处负责， 本制度自2024年6月14日第二届第二</w:t>
      </w:r>
      <w:bookmarkStart w:id="0" w:name="_GoBack"/>
      <w:bookmarkEnd w:id="0"/>
      <w:r>
        <w:rPr>
          <w:rFonts w:hint="eastAsia" w:ascii="仿宋_GB2312" w:hAnsi="仿宋_GB2312" w:eastAsia="仿宋_GB2312" w:cs="仿宋_GB2312"/>
          <w:b w:val="0"/>
          <w:bCs w:val="0"/>
          <w:color w:val="333333"/>
          <w:kern w:val="0"/>
          <w:sz w:val="30"/>
          <w:szCs w:val="30"/>
          <w:lang w:val="en-US" w:eastAsia="zh-CN" w:bidi="ar"/>
        </w:rPr>
        <w:t>次会员大会审议通过后执行。</w:t>
      </w:r>
    </w:p>
    <w:p w14:paraId="340EB3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600" w:firstLineChars="200"/>
        <w:jc w:val="left"/>
        <w:rPr>
          <w:rFonts w:hint="eastAsia" w:ascii="仿宋_GB2312" w:hAnsi="仿宋_GB2312" w:eastAsia="仿宋_GB2312" w:cs="仿宋_GB2312"/>
          <w:b w:val="0"/>
          <w:bCs w:val="0"/>
          <w:color w:val="333333"/>
          <w:kern w:val="0"/>
          <w:sz w:val="30"/>
          <w:szCs w:val="30"/>
          <w:lang w:val="en-US" w:eastAsia="zh-CN" w:bidi="ar"/>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1787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665C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E665C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4AA47">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00000000"/>
    <w:rsid w:val="12A160F3"/>
    <w:rsid w:val="27904C7C"/>
    <w:rsid w:val="4FEE6A9B"/>
    <w:rsid w:val="74646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1400</Words>
  <Characters>1409</Characters>
  <Lines>0</Lines>
  <Paragraphs>0</Paragraphs>
  <TotalTime>0</TotalTime>
  <ScaleCrop>false</ScaleCrop>
  <LinksUpToDate>false</LinksUpToDate>
  <CharactersWithSpaces>1427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2026-04-04T14:43:00Z</dcterms:created>
  <dc:creator>WFF</dc:creator>
  <cp:lastModifiedBy>芳芳</cp:lastModifiedBy>
  <cp:lastPrinted>2026-06-06T09:25:00Z</cp:lastPrinted>
  <dcterms:modified xsi:type="dcterms:W3CDTF">2026-06-14T08:48:16Z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eyJoZGlkIjoiNTJlZWE1MzIxMjg3MmMwNTgyOWRkOTNiM2RhNGM3NzciLCJ1c2VySWQiOiIyNzg4NzgzMjUifQ==</vt:lpwstr>
  </property>
  <property fmtid="{D5CDD505-2E9C-101B-9397-08002B2CF9AE}" pid="4" name="ICV">
    <vt:lpwstr>3DA840DD776443459034133B5172D19B_12</vt:lpwstr>
  </property>
</Properties>
</file>