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4E662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山西省防水保温行业协会监事会制度</w:t>
      </w:r>
    </w:p>
    <w:p w14:paraId="38B09697">
      <w:pPr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(本办法于20</w:t>
      </w:r>
      <w:r>
        <w:rPr>
          <w:rFonts w:hint="eastAsia" w:ascii="宋体" w:hAnsi="宋体" w:eastAsia="宋体" w:cs="宋体"/>
          <w:lang w:val="en-US" w:eastAsia="zh-CN"/>
        </w:rPr>
        <w:t>24</w:t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eastAsia="宋体" w:cs="宋体"/>
          <w:lang w:val="en-US" w:eastAsia="zh-CN"/>
        </w:rPr>
        <w:t>6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lang w:val="en-US" w:eastAsia="zh-CN"/>
        </w:rPr>
        <w:t>14</w:t>
      </w:r>
      <w:r>
        <w:rPr>
          <w:rFonts w:hint="eastAsia" w:ascii="宋体" w:hAnsi="宋体" w:eastAsia="宋体" w:cs="宋体"/>
        </w:rPr>
        <w:t>日经</w:t>
      </w:r>
      <w:r>
        <w:rPr>
          <w:rFonts w:hint="eastAsia" w:ascii="宋体" w:hAnsi="宋体" w:eastAsia="宋体" w:cs="宋体"/>
          <w:lang w:val="en-US" w:eastAsia="zh-CN"/>
        </w:rPr>
        <w:t>山西省防水保温行业协会二</w:t>
      </w:r>
      <w:r>
        <w:rPr>
          <w:rFonts w:hint="eastAsia" w:ascii="宋体" w:hAnsi="宋体" w:eastAsia="宋体" w:cs="宋体"/>
        </w:rPr>
        <w:t>届</w:t>
      </w:r>
      <w:r>
        <w:rPr>
          <w:rFonts w:hint="eastAsia" w:ascii="宋体" w:hAnsi="宋体" w:eastAsia="宋体" w:cs="宋体"/>
          <w:lang w:val="en-US" w:eastAsia="zh-CN"/>
        </w:rPr>
        <w:t>二</w:t>
      </w:r>
      <w:r>
        <w:rPr>
          <w:rFonts w:hint="eastAsia" w:ascii="宋体" w:hAnsi="宋体" w:eastAsia="宋体" w:cs="宋体"/>
        </w:rPr>
        <w:t>次</w:t>
      </w:r>
      <w:r>
        <w:rPr>
          <w:rFonts w:hint="eastAsia" w:ascii="宋体" w:hAnsi="宋体" w:eastAsia="宋体" w:cs="宋体"/>
          <w:lang w:eastAsia="zh-CN"/>
        </w:rPr>
        <w:t>会员大会</w:t>
      </w:r>
    </w:p>
    <w:p w14:paraId="3825EABD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审议通过)</w:t>
      </w:r>
    </w:p>
    <w:p w14:paraId="6A881E7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第一章 总则</w:t>
      </w:r>
    </w:p>
    <w:p w14:paraId="27F16BE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第一条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为健全协会监督机制，规范监事会运行，强化对理事会、常务理事会及负责人的监督，根据国家法律法规及《山西省防水保温行业协会章程》，制定本制度。  </w:t>
      </w:r>
    </w:p>
    <w:p w14:paraId="6C4F2BD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监事会是协会的独立监督机构，对会员大会负责，不受其他机构干预。</w:t>
      </w:r>
    </w:p>
    <w:p w14:paraId="67551D3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第二章 监事与监事会组成</w:t>
      </w:r>
    </w:p>
    <w:p w14:paraId="367F7C1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第三条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本会设立监事会，监事为3人。监事会由会员大会选举产生，监事任期与理事任期相同，期满可以连选连任，协会负责人、理事、财务管理人员不得兼任监事。（监事会人数不少于3人，为单数，并推选1名监事长。）</w:t>
      </w:r>
    </w:p>
    <w:p w14:paraId="6C7B714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第四条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监事应当遵纪守法、品行端正、坚持原则、公正廉洁。</w:t>
      </w:r>
    </w:p>
    <w:p w14:paraId="4E69EEF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第三章 监事会职权</w:t>
      </w:r>
    </w:p>
    <w:p w14:paraId="491EDD2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 xml:space="preserve">第五条 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监事会行使下列职权：</w:t>
      </w:r>
    </w:p>
    <w:p w14:paraId="5DDB8B8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（一）列席会员大会、理事会会议，确认参会人员资格，监督会员大会和理事会的选举、罢免程序；</w:t>
      </w:r>
    </w:p>
    <w:p w14:paraId="1194AF1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（二）列席理事会并对决议事项提出质询或建议；</w:t>
      </w:r>
    </w:p>
    <w:p w14:paraId="3F1A50C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（三）监督理事会遵守法律和章程的情况。对负责人、理事、财务管理人员损害本会利益的行为，及时予以纠正，必要时向会员大会或政府相关部门报告。</w:t>
      </w:r>
    </w:p>
    <w:p w14:paraId="7BA68CD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default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监事应当遵守有关法律法规和本会章程，接受会员大会领导，切实履行职责。</w:t>
      </w:r>
    </w:p>
    <w:p w14:paraId="5BE7400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（四）检查本会财务和会计资料，向会员大会报告监事会的工作并提出建议，必要时向登记管理机关以及税务、会计主管部门反映情况；</w:t>
      </w:r>
    </w:p>
    <w:p w14:paraId="4FF5930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（五）监事（会)有权提出召开理事会协调有关事项表决议案,依法依章、公平公正协调处理内部矛盾，并维护当事人申辩权利。</w:t>
      </w:r>
    </w:p>
    <w:p w14:paraId="46A167E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第四章 监督工作规则</w:t>
      </w:r>
    </w:p>
    <w:p w14:paraId="0B201C4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第六条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监事会每年至少开展1 次财务检查，必要时可随时检查。</w:t>
      </w:r>
    </w:p>
    <w:p w14:paraId="702CDD4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第七条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监事会发现重大违法违规问题，可直接向登记管理机关、业务主管单位报告。</w:t>
      </w:r>
    </w:p>
    <w:p w14:paraId="2B71809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第八条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监事会开展监督工作，协会各机构及人员应当予以配合，不得拒绝、阻挠、隐瞒。</w:t>
      </w:r>
    </w:p>
    <w:p w14:paraId="7DB412D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第四章 附则</w:t>
      </w:r>
    </w:p>
    <w:p w14:paraId="32F008F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第九条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本制度经2024年6月14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日第二届二次会员大会表决通过。</w:t>
      </w:r>
    </w:p>
    <w:p w14:paraId="5AC66E1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 xml:space="preserve">第十条 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本制度由协会监事会负责解释。</w:t>
      </w:r>
    </w:p>
    <w:p w14:paraId="1F150B0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第十一条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本制度与法律法规、章程不一致的，以法律法规和章程为准。</w:t>
      </w:r>
    </w:p>
    <w:p w14:paraId="521A9E1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167440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5E45D1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E5E45D1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EAD901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wZDc5NjZkZWU5ODkyYzk0NzRmZDc4YWU2MDkyNzQifQ=="/>
  </w:docVars>
  <w:rsids>
    <w:rsidRoot w:val="00000000"/>
    <w:rsid w:val="142C2D1F"/>
    <w:rsid w:val="155C1CEE"/>
    <w:rsid w:val="17AF62F6"/>
    <w:rsid w:val="4A275A91"/>
    <w:rsid w:val="558C79D9"/>
    <w:rsid w:val="5EE5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799</Words>
  <Characters>807</Characters>
  <Lines>0</Lines>
  <Paragraphs>0</Paragraphs>
  <TotalTime>0</TotalTime>
  <ScaleCrop>false</ScaleCrop>
  <LinksUpToDate>false</LinksUpToDate>
  <CharactersWithSpaces>826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2026-04-05T09:15:00Z</dcterms:created>
  <dc:creator>WFF</dc:creator>
  <cp:lastModifiedBy>芳芳</cp:lastModifiedBy>
  <cp:lastPrinted>2026-06-06T09:05:00Z</cp:lastPrinted>
  <dcterms:modified xsi:type="dcterms:W3CDTF">2026-06-14T08:51:18Z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eyJoZGlkIjoiNTJlZWE1MzIxMjg3MmMwNTgyOWRkOTNiM2RhNGM3NzciLCJ1c2VySWQiOiIyNzg4NzgzMjUifQ==</vt:lpwstr>
  </property>
  <property fmtid="{D5CDD505-2E9C-101B-9397-08002B2CF9AE}" pid="4" name="ICV">
    <vt:lpwstr>0CC34B40C43E473B87294CE4000C3F1C_12</vt:lpwstr>
  </property>
</Properties>
</file>