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484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山西省防水保温行业协会资产管理制度</w:t>
      </w:r>
    </w:p>
    <w:p w14:paraId="72349229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eastAsia="zh-CN"/>
        </w:rPr>
        <w:t>会员大会</w:t>
      </w:r>
    </w:p>
    <w:p w14:paraId="76A51DC1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宋体" w:hAnsi="宋体" w:eastAsia="宋体" w:cs="宋体"/>
        </w:rPr>
        <w:t>审议通过)</w:t>
      </w:r>
    </w:p>
    <w:p w14:paraId="3FE52D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2" w:firstLineChars="2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57C5060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 总则</w:t>
      </w:r>
    </w:p>
    <w:p w14:paraId="103FD76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制定目的</w:t>
      </w:r>
    </w:p>
    <w:p w14:paraId="58DACB9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为规范和加强本会资产管理，维护各类资产安全完整，促进协会健康发展，依据《社会团体登记管理条例》《民间非营利组织会计制度》及本协会章程，结合协会实际工作，制定本制度。</w:t>
      </w:r>
    </w:p>
    <w:p w14:paraId="7F3CAA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适用范围</w:t>
      </w:r>
    </w:p>
    <w:p w14:paraId="19A81EF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本制度适用于本协会所有类型资产，包含固定资产、无形资产、受赠资产等。 协会全体工作人员、分支机构、兼职人员、聘用人员使用协会资产均适用本制度。</w:t>
      </w:r>
    </w:p>
    <w:p w14:paraId="42271C0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资产分类标准</w:t>
      </w:r>
    </w:p>
    <w:p w14:paraId="127BD60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固定资产：单价 2000 元（含）以上、使用期限一年以上、能独立使用的办公设备、电子设备、家具、交通工具、专业设备等。</w:t>
      </w:r>
    </w:p>
    <w:p w14:paraId="1BDE86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无形资产：协会公众号、商标、账号、软件系统等。</w:t>
      </w:r>
    </w:p>
    <w:p w14:paraId="162BBE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捐赠资产：社会企业、个人无偿捐赠的实物、设备、物资、款项对应的实物资产。</w:t>
      </w:r>
    </w:p>
    <w:p w14:paraId="134A69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管理职责分工</w:t>
      </w:r>
    </w:p>
    <w:p w14:paraId="11B43F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秘书处：资产实物归口管理。负责采购初审、入库验收、编号贴标、台账建立、领用登记、盘点组织、报废初审、资产日常监管。</w:t>
      </w:r>
    </w:p>
    <w:p w14:paraId="3ECC02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财务人员：资产价值管理。负责预算审核、付款核验、入账核算、折旧计提、资产价值台账、处置账务处理、账账核对。</w:t>
      </w:r>
    </w:p>
    <w:p w14:paraId="648AA5B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各岗位使用人：本人领用资产的直接保管责任人，负责日常保养、规范使用、损坏报备。</w:t>
      </w:r>
    </w:p>
    <w:p w14:paraId="0C5539C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秘书长：负责资产审核、日常资产管理监督。</w:t>
      </w:r>
    </w:p>
    <w:p w14:paraId="355822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会长：负责资产审批。</w:t>
      </w:r>
    </w:p>
    <w:p w14:paraId="2C58734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理事会：负责大额（5万元以上）资产购置、大额报废、资产对外出借、资产处置、资产变更等重大事项审批。</w:t>
      </w:r>
    </w:p>
    <w:p w14:paraId="520FEFD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 资产采购与预算管理</w:t>
      </w:r>
    </w:p>
    <w:p w14:paraId="564F1A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采购原则</w:t>
      </w:r>
    </w:p>
    <w:p w14:paraId="0E2566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所有资产采购坚持按需采购、勤俭节约、公开透明、比价择优、专款专用原则，杜绝超预算、无预算采购。</w:t>
      </w:r>
    </w:p>
    <w:p w14:paraId="47395BD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分级审批标准</w:t>
      </w:r>
    </w:p>
    <w:p w14:paraId="31CC309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单次采购金额（5万元以下），均须经财务复核、秘书长审核、会长审批签字后财务部方予报销。</w:t>
      </w:r>
    </w:p>
    <w:p w14:paraId="265928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采购流程</w:t>
      </w:r>
    </w:p>
    <w:p w14:paraId="1C00B27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1、使用人填写《资产采购申请单》（附表1）。</w:t>
      </w:r>
    </w:p>
    <w:p w14:paraId="4681617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2、按金额分级报批。</w:t>
      </w:r>
    </w:p>
    <w:p w14:paraId="7E48ED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3、秘书处统一采购或授权采购。</w:t>
      </w:r>
    </w:p>
    <w:p w14:paraId="198C341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4、到货后秘书处、使用人共同验收。</w:t>
      </w:r>
    </w:p>
    <w:p w14:paraId="66B3CA4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5、凭申请单、验收单、正规发票财务报销入账。</w:t>
      </w:r>
    </w:p>
    <w:p w14:paraId="04149A4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 资产入库、编号与台账管理</w:t>
      </w:r>
    </w:p>
    <w:p w14:paraId="7CE087D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入库验收制度</w:t>
      </w:r>
    </w:p>
    <w:p w14:paraId="0887936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所有购入、受赠、调入资产必须履行入库验收手续，填写《固定资产入库登记表》（附表2），无入库验收单据，财务不得入账、不得报销。</w:t>
      </w:r>
    </w:p>
    <w:p w14:paraId="5E461F2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一物一码管理制度</w:t>
      </w:r>
    </w:p>
    <w:p w14:paraId="18CBCA5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全部固定资产实行统一编号（FXBW-）、统一标签、一物一档。 标签内容：资产编号、资产名称、规格型号、所属部门。</w:t>
      </w:r>
    </w:p>
    <w:p w14:paraId="42CCDF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双台账管理</w:t>
      </w:r>
    </w:p>
    <w:p w14:paraId="227E0B6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1、实物台账：记录资产位置、保管人、领用、借出、状态、盘点情况。</w:t>
      </w:r>
    </w:p>
    <w:p w14:paraId="1B68CAB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2、财务价值台账：记录原值、折旧、入账时间、账面价值、处置情况。 两台账每年度对账，确保账实相符、账账相符、账证相符。</w:t>
      </w:r>
    </w:p>
    <w:p w14:paraId="16A6E58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资产领用、借用与移交管理</w:t>
      </w:r>
    </w:p>
    <w:p w14:paraId="735077F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资产领用</w:t>
      </w:r>
    </w:p>
    <w:p w14:paraId="74EC6E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1、工作人员领用资产必须填写《资产领用/移交单》（附表3）。</w:t>
      </w:r>
    </w:p>
    <w:p w14:paraId="0BAA1AE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2、秘书长审核、秘书处登记入账。</w:t>
      </w:r>
    </w:p>
    <w:p w14:paraId="34933A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3、个人专用资产实行谁领用、谁负责终身保管责任制。</w:t>
      </w:r>
    </w:p>
    <w:p w14:paraId="6A010BA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资产借用管理</w:t>
      </w:r>
    </w:p>
    <w:p w14:paraId="261FE59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1、内部临时借用：行政登记借用时间、归还时间。</w:t>
      </w:r>
    </w:p>
    <w:p w14:paraId="57F65A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2、对外出借原则上禁止。</w:t>
      </w:r>
    </w:p>
    <w:p w14:paraId="6226E4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离职、调岗资产移交</w:t>
      </w:r>
    </w:p>
    <w:p w14:paraId="582E09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所有人员离职、调岗必须完成资产全部交还、台账核销，秘书长签字确认后，方可办理离职、交接手续。 未交还、丢失、损坏的按资产净值赔偿。</w:t>
      </w:r>
    </w:p>
    <w:p w14:paraId="358AF89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第五章 资产日常保管与维护</w:t>
      </w:r>
    </w:p>
    <w:p w14:paraId="3B72E62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日常管护责任</w:t>
      </w:r>
    </w:p>
    <w:p w14:paraId="36A2361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1、使用人负责清洁、保养、防潮、防盗、规范操作。</w:t>
      </w:r>
    </w:p>
    <w:p w14:paraId="3376350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2、办公电脑、打印机、相机、会议设备等贵重设备严禁私用、外带私用。</w:t>
      </w:r>
    </w:p>
    <w:p w14:paraId="140063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3、人为损坏、私自拆卸、违规操作造成损失，由责任人全额承担维修或赔偿费用。</w:t>
      </w:r>
    </w:p>
    <w:p w14:paraId="7DB46C9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维修报修制度</w:t>
      </w:r>
    </w:p>
    <w:p w14:paraId="3891CA6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资产故障由使用人向秘书处报备，秘书长核实后统一维修，个人不得私自维修、私自付费报销。</w:t>
      </w:r>
    </w:p>
    <w:p w14:paraId="11CCBCF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第六章 资产盘点管理制度</w:t>
      </w:r>
    </w:p>
    <w:p w14:paraId="73DCC8F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盘点频次</w:t>
      </w:r>
    </w:p>
    <w:p w14:paraId="08EF2D1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年度全面盘点：每年 12 月开展年度资产全盘，覆盖全部资产。</w:t>
      </w:r>
    </w:p>
    <w:p w14:paraId="74C45BB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盘点流程</w:t>
      </w:r>
    </w:p>
    <w:p w14:paraId="7016660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1、秘书处牵头、财务配合。</w:t>
      </w:r>
    </w:p>
    <w:p w14:paraId="09B48A2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2、逐项核对编号、实物、存放地点、保管人、使用状态。</w:t>
      </w:r>
    </w:p>
    <w:p w14:paraId="2030D39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3、形成年度《固定资产盘点表》（附表4），上报理事会存档。</w:t>
      </w:r>
    </w:p>
    <w:p w14:paraId="1D9556A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盘亏追责</w:t>
      </w:r>
    </w:p>
    <w:p w14:paraId="738650A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正常自然损耗按程序核销；人为丢失、隐瞒、私分、挪用资产，严肃追责并赔偿。</w:t>
      </w:r>
    </w:p>
    <w:p w14:paraId="56E6E9F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第七章 资产报废与处置管理</w:t>
      </w:r>
    </w:p>
    <w:p w14:paraId="0344D3D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报废条件</w:t>
      </w:r>
    </w:p>
    <w:p w14:paraId="319DB3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符合以下任一条件可申请报废：</w:t>
      </w:r>
    </w:p>
    <w:p w14:paraId="3AB2FD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1、使用年限到期、老化严重、无法正常使用；</w:t>
      </w:r>
    </w:p>
    <w:p w14:paraId="7B47E4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2、维修费用超过资产现有价值 50% 以上；</w:t>
      </w:r>
    </w:p>
    <w:p w14:paraId="7062D3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3、设备淘汰、无配套配件、无使用价值；</w:t>
      </w:r>
    </w:p>
    <w:p w14:paraId="20680D8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4、严重损坏、无法修复。</w:t>
      </w:r>
    </w:p>
    <w:p w14:paraId="2983CC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报废审批流程</w:t>
      </w:r>
    </w:p>
    <w:p w14:paraId="5DF101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1、使用部门提交《资产报废处置审批表》（附表5）。</w:t>
      </w:r>
    </w:p>
    <w:p w14:paraId="68C1143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2、秘书长现场核验、财务核定残值及账面情况。</w:t>
      </w:r>
    </w:p>
    <w:p w14:paraId="50CA127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3、秘书长、会长审批。</w:t>
      </w:r>
    </w:p>
    <w:p w14:paraId="45D529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4、10000元以上：理事会审议审批。</w:t>
      </w:r>
    </w:p>
    <w:p w14:paraId="5158425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5、统一处置、残值上缴财务入账。</w:t>
      </w:r>
    </w:p>
    <w:p w14:paraId="6293DF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处置纪律</w:t>
      </w:r>
    </w:p>
    <w:p w14:paraId="5F2ED2E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所有报废变卖收入必须全额入账，任何个人不得截留、私分、变相占有。</w:t>
      </w:r>
    </w:p>
    <w:p w14:paraId="47846DB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第八章 资产管理</w:t>
      </w:r>
    </w:p>
    <w:p w14:paraId="0D489F7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基本规定</w:t>
      </w:r>
    </w:p>
    <w:p w14:paraId="3859E7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本会的资产管理机构包括会员大会、理事会、会长工作会办公会，会员大会、理事会、闭会期间，授权会长工作会管理协会资产。协会党组织参与协会资产配置、资产处置、资产收益分配等重要管理事项的决策。</w:t>
      </w:r>
    </w:p>
    <w:p w14:paraId="551499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无形资产管控</w:t>
      </w:r>
    </w:p>
    <w:p w14:paraId="20473BB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协会公众号、商标、账号、软件系统全部属于协会固有资产。 权属变更、授权使用、对外合作使用，必须经理事会审批。</w:t>
      </w:r>
    </w:p>
    <w:p w14:paraId="7938F75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信息资产安全</w:t>
      </w:r>
    </w:p>
    <w:p w14:paraId="7A5CF6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严禁个人私自转移协会资料、私自解绑账号、私自变更权属，一经发现严肃追责。</w:t>
      </w:r>
    </w:p>
    <w:p w14:paraId="1342456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第九章 监督、问责与纪律</w:t>
      </w:r>
    </w:p>
    <w:p w14:paraId="05B47BD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禁止行为</w:t>
      </w:r>
    </w:p>
    <w:p w14:paraId="2245AE0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1、私自挪用、占用、外借协会资产；</w:t>
      </w:r>
    </w:p>
    <w:p w14:paraId="2C2A8FC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2、虚报采购、虚开发票、套取资金；</w:t>
      </w:r>
    </w:p>
    <w:p w14:paraId="6044D7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3、隐瞒资产、私分报废残值；</w:t>
      </w:r>
    </w:p>
    <w:p w14:paraId="0A10B8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4、离职拒不归还资产。</w:t>
      </w:r>
    </w:p>
    <w:p w14:paraId="523BFF4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责任追究</w:t>
      </w:r>
    </w:p>
    <w:p w14:paraId="417F753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违反本制度造成资产损失的，承担赔偿责任；情节严重、涉嫌违规违纪的，上报业务主管单位及登记管理机关。</w:t>
      </w:r>
    </w:p>
    <w:p w14:paraId="2CB410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第十章 附则</w:t>
      </w:r>
    </w:p>
    <w:p w14:paraId="70F3D3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本制度未尽事宜，按照国家相关法律法规、民政部门规定及本协会章程执行。</w:t>
      </w:r>
    </w:p>
    <w:p w14:paraId="2A2AA8C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第二十八条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本制度经2024年6月14日第二届二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次会员大会表决通过。由协会秘书处负责解释。</w:t>
      </w:r>
    </w:p>
    <w:p w14:paraId="459E28C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color w:val="000000"/>
          <w:sz w:val="16"/>
          <w:szCs w:val="16"/>
        </w:rPr>
      </w:pPr>
    </w:p>
    <w:p w14:paraId="5559A63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附</w:t>
      </w:r>
      <w:r>
        <w:rPr>
          <w:color w:val="000000"/>
          <w:sz w:val="24"/>
          <w:szCs w:val="24"/>
        </w:rPr>
        <w:t>表</w:t>
      </w:r>
      <w:r>
        <w:rPr>
          <w:rFonts w:hint="eastAsia"/>
          <w:color w:val="000000"/>
          <w:sz w:val="24"/>
          <w:szCs w:val="24"/>
          <w:lang w:val="en-US" w:eastAsia="zh-CN"/>
        </w:rPr>
        <w:t>1</w:t>
      </w:r>
      <w:r>
        <w:rPr>
          <w:color w:val="000000"/>
          <w:sz w:val="24"/>
          <w:szCs w:val="24"/>
        </w:rPr>
        <w:t>：资产采购申请单</w:t>
      </w:r>
    </w:p>
    <w:p w14:paraId="23498323">
      <w:pPr>
        <w:pStyle w:val="2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70B566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申请部门：__________ 申请人：__________ 申请日期：  年__月__日  联系电话：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</w:t>
      </w:r>
    </w:p>
    <w:p w14:paraId="2A89AC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用途说明：_____________________________________</w:t>
      </w:r>
    </w:p>
    <w:p w14:paraId="7B1C14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hint="eastAsia" w:ascii="宋体" w:hAnsi="宋体" w:eastAsia="宋体" w:cs="宋体"/>
          <w:color w:val="000000"/>
          <w:sz w:val="16"/>
          <w:szCs w:val="16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51"/>
        <w:gridCol w:w="1128"/>
        <w:gridCol w:w="947"/>
        <w:gridCol w:w="947"/>
        <w:gridCol w:w="947"/>
        <w:gridCol w:w="947"/>
        <w:gridCol w:w="1466"/>
        <w:gridCol w:w="1027"/>
      </w:tblGrid>
      <w:tr w14:paraId="3F908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61" w:type="dxa"/>
            <w:vAlign w:val="center"/>
          </w:tcPr>
          <w:p w14:paraId="3B15AE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序号</w:t>
            </w:r>
          </w:p>
        </w:tc>
        <w:tc>
          <w:tcPr>
            <w:tcW w:w="1051" w:type="dxa"/>
            <w:vAlign w:val="center"/>
          </w:tcPr>
          <w:p w14:paraId="4BACE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资产名称</w:t>
            </w:r>
          </w:p>
        </w:tc>
        <w:tc>
          <w:tcPr>
            <w:tcW w:w="1128" w:type="dxa"/>
            <w:vAlign w:val="center"/>
          </w:tcPr>
          <w:p w14:paraId="0A866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规格型号</w:t>
            </w:r>
          </w:p>
        </w:tc>
        <w:tc>
          <w:tcPr>
            <w:tcW w:w="947" w:type="dxa"/>
            <w:vAlign w:val="center"/>
          </w:tcPr>
          <w:p w14:paraId="20DF19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单位</w:t>
            </w:r>
          </w:p>
        </w:tc>
        <w:tc>
          <w:tcPr>
            <w:tcW w:w="947" w:type="dxa"/>
            <w:vAlign w:val="center"/>
          </w:tcPr>
          <w:p w14:paraId="3E900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申请数量</w:t>
            </w:r>
          </w:p>
        </w:tc>
        <w:tc>
          <w:tcPr>
            <w:tcW w:w="947" w:type="dxa"/>
            <w:vAlign w:val="center"/>
          </w:tcPr>
          <w:p w14:paraId="5A773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预估单价（元）</w:t>
            </w:r>
          </w:p>
        </w:tc>
        <w:tc>
          <w:tcPr>
            <w:tcW w:w="947" w:type="dxa"/>
            <w:vAlign w:val="center"/>
          </w:tcPr>
          <w:p w14:paraId="3DC44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预估总价（元）</w:t>
            </w:r>
          </w:p>
        </w:tc>
        <w:tc>
          <w:tcPr>
            <w:tcW w:w="1466" w:type="dxa"/>
            <w:vAlign w:val="center"/>
          </w:tcPr>
          <w:p w14:paraId="619B6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采购事由 / 用途</w:t>
            </w:r>
          </w:p>
        </w:tc>
        <w:tc>
          <w:tcPr>
            <w:tcW w:w="1027" w:type="dxa"/>
            <w:vAlign w:val="center"/>
          </w:tcPr>
          <w:p w14:paraId="006BC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备注</w:t>
            </w:r>
          </w:p>
        </w:tc>
      </w:tr>
      <w:tr w14:paraId="3B9A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79A24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051" w:type="dxa"/>
          </w:tcPr>
          <w:p w14:paraId="540F9CBB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128" w:type="dxa"/>
          </w:tcPr>
          <w:p w14:paraId="6239BF99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31F79308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701AE906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519C131B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63F777A9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466" w:type="dxa"/>
          </w:tcPr>
          <w:p w14:paraId="7C7B660F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27" w:type="dxa"/>
          </w:tcPr>
          <w:p w14:paraId="0E724DE6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</w:tr>
      <w:tr w14:paraId="59FF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2FAD2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1051" w:type="dxa"/>
          </w:tcPr>
          <w:p w14:paraId="777803C0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128" w:type="dxa"/>
          </w:tcPr>
          <w:p w14:paraId="4CBA1B16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9199063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352041B1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1A0DA57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7538711A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466" w:type="dxa"/>
          </w:tcPr>
          <w:p w14:paraId="1402BA3D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27" w:type="dxa"/>
          </w:tcPr>
          <w:p w14:paraId="55FDE252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</w:tr>
      <w:tr w14:paraId="24ED5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2D167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1051" w:type="dxa"/>
          </w:tcPr>
          <w:p w14:paraId="7FB541DD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128" w:type="dxa"/>
          </w:tcPr>
          <w:p w14:paraId="65395E1C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179E9977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059AB65F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0A7A8DBC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327598BC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466" w:type="dxa"/>
          </w:tcPr>
          <w:p w14:paraId="11AE9248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27" w:type="dxa"/>
          </w:tcPr>
          <w:p w14:paraId="463E8726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</w:tr>
      <w:tr w14:paraId="181E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5ED40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1051" w:type="dxa"/>
          </w:tcPr>
          <w:p w14:paraId="474A4770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128" w:type="dxa"/>
          </w:tcPr>
          <w:p w14:paraId="382D76C5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975462F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FE59F30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DCBCD99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487664C9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466" w:type="dxa"/>
          </w:tcPr>
          <w:p w14:paraId="5DDAD737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27" w:type="dxa"/>
          </w:tcPr>
          <w:p w14:paraId="521D165F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</w:tr>
      <w:tr w14:paraId="5105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 w14:paraId="6590D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1051" w:type="dxa"/>
          </w:tcPr>
          <w:p w14:paraId="25ED9BA1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128" w:type="dxa"/>
          </w:tcPr>
          <w:p w14:paraId="728F15C2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78254B1F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548ED361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60689401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47" w:type="dxa"/>
          </w:tcPr>
          <w:p w14:paraId="30018F92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466" w:type="dxa"/>
          </w:tcPr>
          <w:p w14:paraId="33BF3293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27" w:type="dxa"/>
          </w:tcPr>
          <w:p w14:paraId="29C9FF40">
            <w:pPr>
              <w:pStyle w:val="2"/>
              <w:rPr>
                <w:rFonts w:hint="eastAsia" w:ascii="宋体" w:hAnsi="宋体" w:eastAsia="宋体" w:cs="宋体"/>
                <w:color w:val="000000"/>
                <w:sz w:val="16"/>
                <w:szCs w:val="16"/>
                <w:vertAlign w:val="baseline"/>
              </w:rPr>
            </w:pPr>
          </w:p>
        </w:tc>
      </w:tr>
    </w:tbl>
    <w:p w14:paraId="219F112D">
      <w:pPr>
        <w:pStyle w:val="2"/>
        <w:ind w:left="0" w:leftChars="0" w:firstLine="0" w:firstLineChars="0"/>
        <w:rPr>
          <w:rFonts w:hint="eastAsia" w:ascii="宋体" w:hAnsi="宋体" w:eastAsia="宋体" w:cs="宋体"/>
          <w:color w:val="000000"/>
          <w:sz w:val="16"/>
          <w:szCs w:val="16"/>
        </w:rPr>
      </w:pPr>
    </w:p>
    <w:p w14:paraId="0CB4C8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预算合计（大写）：人民币____________________元     </w:t>
      </w:r>
    </w:p>
    <w:p w14:paraId="303341D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审批意见</w:t>
      </w:r>
    </w:p>
    <w:p w14:paraId="52D0D2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1"/>
          <w:szCs w:val="21"/>
        </w:rPr>
      </w:pPr>
      <w:r>
        <w:rPr>
          <w:rFonts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财务审核意见： 签字：__________ 日期：__________</w:t>
      </w:r>
    </w:p>
    <w:p w14:paraId="5A46B1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秘书长</w:t>
      </w:r>
      <w:r>
        <w:rPr>
          <w:rFonts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审批：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签字：__________ 日期：__________</w:t>
      </w:r>
    </w:p>
    <w:p w14:paraId="087516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会长</w:t>
      </w:r>
      <w:r>
        <w:rPr>
          <w:rFonts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审批：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签字：__________ 日期：__________</w:t>
      </w:r>
    </w:p>
    <w:p w14:paraId="3DAFE338">
      <w:pPr>
        <w:pStyle w:val="2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4E9C5FD6">
      <w:pPr>
        <w:pStyle w:val="2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59621D25">
      <w:pPr>
        <w:pStyle w:val="2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4276813F"/>
    <w:p w14:paraId="33E54E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附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表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4"/>
          <w:szCs w:val="24"/>
        </w:rPr>
        <w:t>：固定资产入库登记表</w:t>
      </w:r>
    </w:p>
    <w:p w14:paraId="5ADA61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741"/>
        <w:gridCol w:w="1005"/>
        <w:gridCol w:w="713"/>
        <w:gridCol w:w="782"/>
      </w:tblGrid>
      <w:tr w14:paraId="7EDB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000E4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序号</w:t>
            </w:r>
          </w:p>
        </w:tc>
        <w:tc>
          <w:tcPr>
            <w:tcW w:w="655" w:type="dxa"/>
            <w:vAlign w:val="center"/>
          </w:tcPr>
          <w:p w14:paraId="50D4E6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资产编号</w:t>
            </w:r>
          </w:p>
        </w:tc>
        <w:tc>
          <w:tcPr>
            <w:tcW w:w="655" w:type="dxa"/>
            <w:vAlign w:val="center"/>
          </w:tcPr>
          <w:p w14:paraId="2AE32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资产名称</w:t>
            </w:r>
          </w:p>
        </w:tc>
        <w:tc>
          <w:tcPr>
            <w:tcW w:w="655" w:type="dxa"/>
            <w:vAlign w:val="center"/>
          </w:tcPr>
          <w:p w14:paraId="41E1D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规格型号</w:t>
            </w:r>
          </w:p>
        </w:tc>
        <w:tc>
          <w:tcPr>
            <w:tcW w:w="655" w:type="dxa"/>
            <w:vAlign w:val="center"/>
          </w:tcPr>
          <w:p w14:paraId="48B53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单位</w:t>
            </w:r>
          </w:p>
        </w:tc>
        <w:tc>
          <w:tcPr>
            <w:tcW w:w="655" w:type="dxa"/>
            <w:vAlign w:val="center"/>
          </w:tcPr>
          <w:p w14:paraId="692AB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数量</w:t>
            </w:r>
          </w:p>
        </w:tc>
        <w:tc>
          <w:tcPr>
            <w:tcW w:w="656" w:type="dxa"/>
            <w:vAlign w:val="center"/>
          </w:tcPr>
          <w:p w14:paraId="6941F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购入日期</w:t>
            </w:r>
          </w:p>
        </w:tc>
        <w:tc>
          <w:tcPr>
            <w:tcW w:w="656" w:type="dxa"/>
            <w:vAlign w:val="center"/>
          </w:tcPr>
          <w:p w14:paraId="5EF68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单价 (元)</w:t>
            </w:r>
          </w:p>
        </w:tc>
        <w:tc>
          <w:tcPr>
            <w:tcW w:w="656" w:type="dxa"/>
            <w:vAlign w:val="center"/>
          </w:tcPr>
          <w:p w14:paraId="2AD6A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总价 (元)</w:t>
            </w:r>
          </w:p>
        </w:tc>
        <w:tc>
          <w:tcPr>
            <w:tcW w:w="741" w:type="dxa"/>
            <w:vAlign w:val="center"/>
          </w:tcPr>
          <w:p w14:paraId="5CE92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供应商</w:t>
            </w:r>
          </w:p>
        </w:tc>
        <w:tc>
          <w:tcPr>
            <w:tcW w:w="1005" w:type="dxa"/>
            <w:vAlign w:val="center"/>
          </w:tcPr>
          <w:p w14:paraId="3EF3D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使用部门</w:t>
            </w:r>
          </w:p>
        </w:tc>
        <w:tc>
          <w:tcPr>
            <w:tcW w:w="713" w:type="dxa"/>
            <w:vAlign w:val="center"/>
          </w:tcPr>
          <w:p w14:paraId="40058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保管人</w:t>
            </w:r>
          </w:p>
        </w:tc>
        <w:tc>
          <w:tcPr>
            <w:tcW w:w="782" w:type="dxa"/>
            <w:vAlign w:val="center"/>
          </w:tcPr>
          <w:p w14:paraId="65637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备注</w:t>
            </w:r>
          </w:p>
        </w:tc>
      </w:tr>
      <w:tr w14:paraId="7B4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 w14:paraId="0F00FC4E"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655" w:type="dxa"/>
          </w:tcPr>
          <w:p w14:paraId="69BBCA20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28838204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25CB2901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1E88723D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42BD04E2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4E04ECC3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2FCBB4B1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3B24541D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41" w:type="dxa"/>
          </w:tcPr>
          <w:p w14:paraId="10A45421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1005" w:type="dxa"/>
          </w:tcPr>
          <w:p w14:paraId="36EFD57B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13" w:type="dxa"/>
          </w:tcPr>
          <w:p w14:paraId="095A8CAB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82" w:type="dxa"/>
          </w:tcPr>
          <w:p w14:paraId="40599DF5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</w:tr>
      <w:tr w14:paraId="3462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 w14:paraId="7EB66884">
            <w:pPr>
              <w:pStyle w:val="2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655" w:type="dxa"/>
          </w:tcPr>
          <w:p w14:paraId="50C3AF53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3D21A210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493F3EEB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349B2DB8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5" w:type="dxa"/>
          </w:tcPr>
          <w:p w14:paraId="41986CB2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614366E9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3DC52185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656" w:type="dxa"/>
          </w:tcPr>
          <w:p w14:paraId="76CE2922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41" w:type="dxa"/>
          </w:tcPr>
          <w:p w14:paraId="2A7E4303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1005" w:type="dxa"/>
          </w:tcPr>
          <w:p w14:paraId="6D05B995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13" w:type="dxa"/>
          </w:tcPr>
          <w:p w14:paraId="741CB811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  <w:tc>
          <w:tcPr>
            <w:tcW w:w="782" w:type="dxa"/>
          </w:tcPr>
          <w:p w14:paraId="5F10580E">
            <w:pPr>
              <w:pStyle w:val="2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vertAlign w:val="baseline"/>
                <w:lang w:val="en-US" w:eastAsia="zh-CN" w:bidi="ar"/>
              </w:rPr>
            </w:pPr>
          </w:p>
        </w:tc>
      </w:tr>
    </w:tbl>
    <w:p w14:paraId="5943B67C">
      <w:pPr>
        <w:pStyle w:val="2"/>
        <w:rPr>
          <w:rFonts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5D76F4F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1027C3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58B297C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208DF4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1607937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68E775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702F55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color w:val="000000"/>
          <w:sz w:val="16"/>
          <w:szCs w:val="16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附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表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4"/>
          <w:szCs w:val="24"/>
        </w:rPr>
        <w:t>：资产领用 / 移交单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1008"/>
        <w:gridCol w:w="696"/>
        <w:gridCol w:w="852"/>
        <w:gridCol w:w="852"/>
        <w:gridCol w:w="950"/>
        <w:gridCol w:w="877"/>
        <w:gridCol w:w="964"/>
        <w:gridCol w:w="1227"/>
      </w:tblGrid>
      <w:tr w14:paraId="42021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center"/>
          </w:tcPr>
          <w:p w14:paraId="0B06A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单据</w:t>
            </w:r>
          </w:p>
          <w:p w14:paraId="57BAA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编号</w:t>
            </w:r>
          </w:p>
        </w:tc>
        <w:tc>
          <w:tcPr>
            <w:tcW w:w="852" w:type="dxa"/>
            <w:vAlign w:val="center"/>
          </w:tcPr>
          <w:p w14:paraId="6F66CA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领用</w:t>
            </w:r>
          </w:p>
          <w:p w14:paraId="5B0B0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日期</w:t>
            </w:r>
          </w:p>
        </w:tc>
        <w:tc>
          <w:tcPr>
            <w:tcW w:w="1008" w:type="dxa"/>
            <w:vAlign w:val="center"/>
          </w:tcPr>
          <w:p w14:paraId="2E09F9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资产编号</w:t>
            </w:r>
          </w:p>
        </w:tc>
        <w:tc>
          <w:tcPr>
            <w:tcW w:w="696" w:type="dxa"/>
            <w:vAlign w:val="center"/>
          </w:tcPr>
          <w:p w14:paraId="318CEA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资产名称</w:t>
            </w:r>
          </w:p>
        </w:tc>
        <w:tc>
          <w:tcPr>
            <w:tcW w:w="852" w:type="dxa"/>
            <w:vAlign w:val="center"/>
          </w:tcPr>
          <w:p w14:paraId="259B4F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领用</w:t>
            </w:r>
          </w:p>
          <w:p w14:paraId="05F9A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部门</w:t>
            </w:r>
          </w:p>
        </w:tc>
        <w:tc>
          <w:tcPr>
            <w:tcW w:w="852" w:type="dxa"/>
            <w:vAlign w:val="center"/>
          </w:tcPr>
          <w:p w14:paraId="3D0CA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领用人</w:t>
            </w:r>
          </w:p>
        </w:tc>
        <w:tc>
          <w:tcPr>
            <w:tcW w:w="950" w:type="dxa"/>
            <w:vAlign w:val="center"/>
          </w:tcPr>
          <w:p w14:paraId="13BE2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原保</w:t>
            </w:r>
          </w:p>
          <w:p w14:paraId="4DB795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管人</w:t>
            </w:r>
          </w:p>
        </w:tc>
        <w:tc>
          <w:tcPr>
            <w:tcW w:w="877" w:type="dxa"/>
            <w:vAlign w:val="center"/>
          </w:tcPr>
          <w:p w14:paraId="4F9E1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移交事由</w:t>
            </w:r>
          </w:p>
        </w:tc>
        <w:tc>
          <w:tcPr>
            <w:tcW w:w="964" w:type="dxa"/>
            <w:vAlign w:val="center"/>
          </w:tcPr>
          <w:p w14:paraId="31CF76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归还日期</w:t>
            </w:r>
          </w:p>
        </w:tc>
        <w:tc>
          <w:tcPr>
            <w:tcW w:w="1227" w:type="dxa"/>
            <w:vAlign w:val="center"/>
          </w:tcPr>
          <w:p w14:paraId="4CA345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审批签字</w:t>
            </w:r>
          </w:p>
        </w:tc>
      </w:tr>
      <w:tr w14:paraId="7D830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2" w:type="dxa"/>
          </w:tcPr>
          <w:p w14:paraId="3864E2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1A2C5A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08" w:type="dxa"/>
          </w:tcPr>
          <w:p w14:paraId="4422A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696" w:type="dxa"/>
          </w:tcPr>
          <w:p w14:paraId="7E4AAB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666529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2C4421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50" w:type="dxa"/>
          </w:tcPr>
          <w:p w14:paraId="3B0C4C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77" w:type="dxa"/>
          </w:tcPr>
          <w:p w14:paraId="290D5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64" w:type="dxa"/>
          </w:tcPr>
          <w:p w14:paraId="17EDA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27" w:type="dxa"/>
          </w:tcPr>
          <w:p w14:paraId="6CF87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</w:tr>
      <w:tr w14:paraId="447F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2" w:type="dxa"/>
          </w:tcPr>
          <w:p w14:paraId="1F3C0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012FC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008" w:type="dxa"/>
          </w:tcPr>
          <w:p w14:paraId="4F904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696" w:type="dxa"/>
          </w:tcPr>
          <w:p w14:paraId="1C3373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72B3F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52" w:type="dxa"/>
          </w:tcPr>
          <w:p w14:paraId="4D18D2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50" w:type="dxa"/>
          </w:tcPr>
          <w:p w14:paraId="5A72C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877" w:type="dxa"/>
          </w:tcPr>
          <w:p w14:paraId="13A1A8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964" w:type="dxa"/>
          </w:tcPr>
          <w:p w14:paraId="026B8F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27" w:type="dxa"/>
          </w:tcPr>
          <w:p w14:paraId="3AB50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</w:tr>
    </w:tbl>
    <w:p w14:paraId="792AA3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color w:val="000000"/>
          <w:sz w:val="16"/>
          <w:szCs w:val="16"/>
        </w:rPr>
      </w:pPr>
    </w:p>
    <w:p w14:paraId="59EC31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585C0A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</w:p>
    <w:p w14:paraId="19CAAA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附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表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年度</w:t>
      </w:r>
      <w:r>
        <w:rPr>
          <w:rFonts w:ascii="宋体" w:hAnsi="宋体" w:eastAsia="宋体" w:cs="宋体"/>
          <w:color w:val="000000"/>
          <w:sz w:val="24"/>
          <w:szCs w:val="24"/>
        </w:rPr>
        <w:t>度资产盘点表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1282"/>
      </w:tblGrid>
      <w:tr w14:paraId="286C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0D723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序号</w:t>
            </w:r>
          </w:p>
        </w:tc>
        <w:tc>
          <w:tcPr>
            <w:tcW w:w="655" w:type="dxa"/>
            <w:vAlign w:val="center"/>
          </w:tcPr>
          <w:p w14:paraId="790970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固定资产名称</w:t>
            </w:r>
          </w:p>
        </w:tc>
        <w:tc>
          <w:tcPr>
            <w:tcW w:w="655" w:type="dxa"/>
            <w:vAlign w:val="center"/>
          </w:tcPr>
          <w:p w14:paraId="4F6990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规格型号</w:t>
            </w:r>
          </w:p>
        </w:tc>
        <w:tc>
          <w:tcPr>
            <w:tcW w:w="655" w:type="dxa"/>
            <w:vAlign w:val="center"/>
          </w:tcPr>
          <w:p w14:paraId="20012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单位</w:t>
            </w:r>
          </w:p>
        </w:tc>
        <w:tc>
          <w:tcPr>
            <w:tcW w:w="655" w:type="dxa"/>
            <w:vAlign w:val="center"/>
          </w:tcPr>
          <w:p w14:paraId="5542BB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数量</w:t>
            </w:r>
          </w:p>
        </w:tc>
        <w:tc>
          <w:tcPr>
            <w:tcW w:w="655" w:type="dxa"/>
            <w:vAlign w:val="center"/>
          </w:tcPr>
          <w:p w14:paraId="2A5A9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单价</w:t>
            </w:r>
          </w:p>
        </w:tc>
        <w:tc>
          <w:tcPr>
            <w:tcW w:w="656" w:type="dxa"/>
            <w:vAlign w:val="center"/>
          </w:tcPr>
          <w:p w14:paraId="11994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月折旧额</w:t>
            </w:r>
          </w:p>
        </w:tc>
        <w:tc>
          <w:tcPr>
            <w:tcW w:w="656" w:type="dxa"/>
            <w:vAlign w:val="center"/>
          </w:tcPr>
          <w:p w14:paraId="25AEC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折旧方法</w:t>
            </w:r>
          </w:p>
        </w:tc>
        <w:tc>
          <w:tcPr>
            <w:tcW w:w="656" w:type="dxa"/>
            <w:vAlign w:val="center"/>
          </w:tcPr>
          <w:p w14:paraId="7F1FBF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折旧年限</w:t>
            </w:r>
          </w:p>
        </w:tc>
        <w:tc>
          <w:tcPr>
            <w:tcW w:w="656" w:type="dxa"/>
            <w:vAlign w:val="center"/>
          </w:tcPr>
          <w:p w14:paraId="2388F0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采购时间</w:t>
            </w:r>
          </w:p>
        </w:tc>
        <w:tc>
          <w:tcPr>
            <w:tcW w:w="656" w:type="dxa"/>
            <w:vAlign w:val="center"/>
          </w:tcPr>
          <w:p w14:paraId="01CB2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残值率</w:t>
            </w:r>
          </w:p>
        </w:tc>
        <w:tc>
          <w:tcPr>
            <w:tcW w:w="656" w:type="dxa"/>
            <w:vAlign w:val="center"/>
          </w:tcPr>
          <w:p w14:paraId="7E3F2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累计折旧</w:t>
            </w:r>
          </w:p>
        </w:tc>
        <w:tc>
          <w:tcPr>
            <w:tcW w:w="1282" w:type="dxa"/>
            <w:vAlign w:val="center"/>
          </w:tcPr>
          <w:p w14:paraId="76C290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固定资产净值</w:t>
            </w:r>
          </w:p>
        </w:tc>
      </w:tr>
      <w:tr w14:paraId="42C39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75C00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655" w:type="dxa"/>
          </w:tcPr>
          <w:p w14:paraId="15C189AE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568F9904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23F7E302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56E1352E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3EA7DF7D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2E2D9015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6609BE35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35D5B93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2E3143C1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58C71BB6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FB4629C">
            <w:pPr>
              <w:pStyle w:val="2"/>
              <w:rPr>
                <w:vertAlign w:val="baseline"/>
              </w:rPr>
            </w:pPr>
          </w:p>
        </w:tc>
        <w:tc>
          <w:tcPr>
            <w:tcW w:w="1282" w:type="dxa"/>
          </w:tcPr>
          <w:p w14:paraId="6112DEDC">
            <w:pPr>
              <w:pStyle w:val="2"/>
              <w:rPr>
                <w:vertAlign w:val="baseline"/>
              </w:rPr>
            </w:pPr>
          </w:p>
        </w:tc>
      </w:tr>
      <w:tr w14:paraId="5B47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4D8C1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655" w:type="dxa"/>
          </w:tcPr>
          <w:p w14:paraId="0FC7FFD2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1671A46D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6F9D1668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5CEAE74E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5B8204B4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C291451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196402D9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45D1F8FE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D98E6D1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C205BE8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92E2F3D">
            <w:pPr>
              <w:pStyle w:val="2"/>
              <w:rPr>
                <w:vertAlign w:val="baseline"/>
              </w:rPr>
            </w:pPr>
          </w:p>
        </w:tc>
        <w:tc>
          <w:tcPr>
            <w:tcW w:w="1282" w:type="dxa"/>
          </w:tcPr>
          <w:p w14:paraId="544C524C">
            <w:pPr>
              <w:pStyle w:val="2"/>
              <w:rPr>
                <w:vertAlign w:val="baseline"/>
              </w:rPr>
            </w:pPr>
          </w:p>
        </w:tc>
      </w:tr>
      <w:tr w14:paraId="5E00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36A2A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655" w:type="dxa"/>
          </w:tcPr>
          <w:p w14:paraId="549D38F8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64CB1B3D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1E4599FF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59AD01B3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0586937F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6FFB5857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BF1C9B8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DA73138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0BD3D486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49632536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F9991E5">
            <w:pPr>
              <w:pStyle w:val="2"/>
              <w:rPr>
                <w:vertAlign w:val="baseline"/>
              </w:rPr>
            </w:pPr>
          </w:p>
        </w:tc>
        <w:tc>
          <w:tcPr>
            <w:tcW w:w="1282" w:type="dxa"/>
          </w:tcPr>
          <w:p w14:paraId="1A6B3069">
            <w:pPr>
              <w:pStyle w:val="2"/>
              <w:rPr>
                <w:vertAlign w:val="baseline"/>
              </w:rPr>
            </w:pPr>
          </w:p>
        </w:tc>
      </w:tr>
      <w:tr w14:paraId="39B8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3940F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655" w:type="dxa"/>
          </w:tcPr>
          <w:p w14:paraId="72F14043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194089DD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0F9945AE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05ADC43C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6A535691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97A969C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2568A79E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F4FDF64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67CCA542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451A8E32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68A4B43">
            <w:pPr>
              <w:pStyle w:val="2"/>
              <w:rPr>
                <w:vertAlign w:val="baseline"/>
              </w:rPr>
            </w:pPr>
          </w:p>
        </w:tc>
        <w:tc>
          <w:tcPr>
            <w:tcW w:w="1282" w:type="dxa"/>
          </w:tcPr>
          <w:p w14:paraId="26C4BCA1">
            <w:pPr>
              <w:pStyle w:val="2"/>
              <w:rPr>
                <w:vertAlign w:val="baseline"/>
              </w:rPr>
            </w:pPr>
          </w:p>
        </w:tc>
      </w:tr>
      <w:tr w14:paraId="39F3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vAlign w:val="center"/>
          </w:tcPr>
          <w:p w14:paraId="5E3EB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655" w:type="dxa"/>
          </w:tcPr>
          <w:p w14:paraId="7B041E86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755B5556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3101E209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712F4B08">
            <w:pPr>
              <w:pStyle w:val="2"/>
              <w:rPr>
                <w:vertAlign w:val="baseline"/>
              </w:rPr>
            </w:pPr>
          </w:p>
        </w:tc>
        <w:tc>
          <w:tcPr>
            <w:tcW w:w="655" w:type="dxa"/>
          </w:tcPr>
          <w:p w14:paraId="17AFB4DE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72715177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5D7B6083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02156EEC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4042EAD0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41514486">
            <w:pPr>
              <w:pStyle w:val="2"/>
              <w:rPr>
                <w:vertAlign w:val="baseline"/>
              </w:rPr>
            </w:pPr>
          </w:p>
        </w:tc>
        <w:tc>
          <w:tcPr>
            <w:tcW w:w="656" w:type="dxa"/>
          </w:tcPr>
          <w:p w14:paraId="3A9664C3">
            <w:pPr>
              <w:pStyle w:val="2"/>
              <w:rPr>
                <w:vertAlign w:val="baseline"/>
              </w:rPr>
            </w:pPr>
          </w:p>
        </w:tc>
        <w:tc>
          <w:tcPr>
            <w:tcW w:w="1282" w:type="dxa"/>
          </w:tcPr>
          <w:p w14:paraId="56FF8045">
            <w:pPr>
              <w:pStyle w:val="2"/>
              <w:rPr>
                <w:vertAlign w:val="baseline"/>
              </w:rPr>
            </w:pPr>
          </w:p>
        </w:tc>
      </w:tr>
    </w:tbl>
    <w:p w14:paraId="5235321C">
      <w:pPr>
        <w:pStyle w:val="2"/>
        <w:ind w:left="0" w:leftChars="0" w:firstLine="0" w:firstLineChars="0"/>
      </w:pPr>
    </w:p>
    <w:p w14:paraId="09652827">
      <w:pPr>
        <w:pStyle w:val="2"/>
        <w:ind w:left="0" w:leftChars="0" w:firstLine="0" w:firstLineChars="0"/>
        <w:rPr>
          <w:color w:val="000000"/>
          <w:sz w:val="16"/>
          <w:szCs w:val="16"/>
        </w:rPr>
      </w:pPr>
    </w:p>
    <w:p w14:paraId="513917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color w:val="000000"/>
          <w:sz w:val="16"/>
          <w:szCs w:val="16"/>
        </w:rPr>
      </w:pPr>
    </w:p>
    <w:p w14:paraId="2BC73A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附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表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color w:val="000000"/>
          <w:sz w:val="24"/>
          <w:szCs w:val="24"/>
        </w:rPr>
        <w:t>：资产报废处置审批表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817"/>
      </w:tblGrid>
      <w:tr w14:paraId="037E6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 w14:paraId="0B8A4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报废编号</w:t>
            </w:r>
          </w:p>
        </w:tc>
        <w:tc>
          <w:tcPr>
            <w:tcW w:w="1217" w:type="dxa"/>
            <w:vAlign w:val="center"/>
          </w:tcPr>
          <w:p w14:paraId="3AB76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资产信息</w:t>
            </w:r>
          </w:p>
        </w:tc>
        <w:tc>
          <w:tcPr>
            <w:tcW w:w="1217" w:type="dxa"/>
            <w:vAlign w:val="center"/>
          </w:tcPr>
          <w:p w14:paraId="5694BB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购置时间</w:t>
            </w:r>
          </w:p>
        </w:tc>
        <w:tc>
          <w:tcPr>
            <w:tcW w:w="1217" w:type="dxa"/>
            <w:vAlign w:val="center"/>
          </w:tcPr>
          <w:p w14:paraId="01EA1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已使用年限</w:t>
            </w:r>
          </w:p>
        </w:tc>
        <w:tc>
          <w:tcPr>
            <w:tcW w:w="1218" w:type="dxa"/>
            <w:vAlign w:val="center"/>
          </w:tcPr>
          <w:p w14:paraId="5AB179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原值</w:t>
            </w:r>
          </w:p>
        </w:tc>
        <w:tc>
          <w:tcPr>
            <w:tcW w:w="1218" w:type="dxa"/>
            <w:vAlign w:val="center"/>
          </w:tcPr>
          <w:p w14:paraId="071A8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报废原因</w:t>
            </w:r>
          </w:p>
        </w:tc>
        <w:tc>
          <w:tcPr>
            <w:tcW w:w="1817" w:type="dxa"/>
            <w:vAlign w:val="center"/>
          </w:tcPr>
          <w:p w14:paraId="16413D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 xml:space="preserve">处置方式 (变卖 / </w:t>
            </w:r>
          </w:p>
          <w:p w14:paraId="12EB4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color w:val="000000"/>
                <w:sz w:val="16"/>
                <w:szCs w:val="16"/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lang w:val="en-US" w:eastAsia="zh-CN" w:bidi="ar"/>
              </w:rPr>
              <w:t>报废)</w:t>
            </w:r>
          </w:p>
        </w:tc>
      </w:tr>
      <w:tr w14:paraId="6FCA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17" w:type="dxa"/>
          </w:tcPr>
          <w:p w14:paraId="3A356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7B225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577BA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65B86D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8" w:type="dxa"/>
          </w:tcPr>
          <w:p w14:paraId="160D6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8" w:type="dxa"/>
          </w:tcPr>
          <w:p w14:paraId="4A4CA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817" w:type="dxa"/>
          </w:tcPr>
          <w:p w14:paraId="557DF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</w:tr>
      <w:tr w14:paraId="5094E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217" w:type="dxa"/>
          </w:tcPr>
          <w:p w14:paraId="6D5E7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69556F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4456B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7" w:type="dxa"/>
          </w:tcPr>
          <w:p w14:paraId="3F66A7A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8" w:type="dxa"/>
          </w:tcPr>
          <w:p w14:paraId="08322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218" w:type="dxa"/>
          </w:tcPr>
          <w:p w14:paraId="5A8D23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  <w:tc>
          <w:tcPr>
            <w:tcW w:w="1817" w:type="dxa"/>
          </w:tcPr>
          <w:p w14:paraId="31556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right="0"/>
              <w:jc w:val="left"/>
              <w:rPr>
                <w:color w:val="000000"/>
                <w:sz w:val="16"/>
                <w:szCs w:val="16"/>
                <w:vertAlign w:val="baseline"/>
              </w:rPr>
            </w:pPr>
          </w:p>
        </w:tc>
      </w:tr>
    </w:tbl>
    <w:p w14:paraId="6973E4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left"/>
        <w:rPr>
          <w:color w:val="000000"/>
          <w:sz w:val="16"/>
          <w:szCs w:val="16"/>
        </w:rPr>
      </w:pPr>
    </w:p>
    <w:p w14:paraId="2F61EC92">
      <w:pPr>
        <w:pStyle w:val="2"/>
      </w:pPr>
    </w:p>
    <w:sectPr>
      <w:footerReference r:id="rId3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FF673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21EE83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21EE83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099D3BA7"/>
    <w:rsid w:val="0E4B301C"/>
    <w:rsid w:val="13F13588"/>
    <w:rsid w:val="307B4C2F"/>
    <w:rsid w:val="30FD72FC"/>
    <w:rsid w:val="345B3D2C"/>
    <w:rsid w:val="3690424A"/>
    <w:rsid w:val="36A728EF"/>
    <w:rsid w:val="3A9210D5"/>
    <w:rsid w:val="42D07651"/>
    <w:rsid w:val="483C437A"/>
    <w:rsid w:val="4C99554F"/>
    <w:rsid w:val="4F381B24"/>
    <w:rsid w:val="5D5D3D21"/>
    <w:rsid w:val="65DF20F9"/>
    <w:rsid w:val="66F12F67"/>
    <w:rsid w:val="68727423"/>
    <w:rsid w:val="70C42D2B"/>
    <w:rsid w:val="736950D8"/>
    <w:rsid w:val="76EA52BD"/>
    <w:rsid w:val="788553F6"/>
    <w:rsid w:val="7DFD24F9"/>
    <w:rsid w:val="7F55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2643</Words>
  <Characters>2794</Characters>
  <Lines>0</Lines>
  <Paragraphs>0</Paragraphs>
  <TotalTime>0</TotalTime>
  <ScaleCrop>false</ScaleCrop>
  <LinksUpToDate>false</LinksUpToDate>
  <CharactersWithSpaces>2894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2026-06-05T10:39:00Z</dcterms:created>
  <dc:creator>WFF</dc:creator>
  <cp:lastModifiedBy>芳芳</cp:lastModifiedBy>
  <cp:lastPrinted>2026-06-06T09:33:00Z</cp:lastPrinted>
  <dcterms:modified xsi:type="dcterms:W3CDTF">2026-06-14T08:48:48Z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E1A5FC5D28A24699A5C50579D2897EC3_12</vt:lpwstr>
  </property>
</Properties>
</file>