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EFA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山西省防水保温行业协会内部纠纷调解制度</w:t>
      </w:r>
    </w:p>
    <w:p w14:paraId="62EF7AEE"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(本办法于20</w:t>
      </w:r>
      <w:r>
        <w:rPr>
          <w:rFonts w:hint="eastAsia" w:ascii="宋体" w:hAnsi="宋体" w:eastAsia="宋体" w:cs="宋体"/>
          <w:lang w:val="en-US" w:eastAsia="zh-CN"/>
        </w:rPr>
        <w:t>24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lang w:val="en-US" w:eastAsia="zh-CN"/>
        </w:rPr>
        <w:t>9</w:t>
      </w:r>
      <w:r>
        <w:rPr>
          <w:rFonts w:hint="eastAsia" w:ascii="宋体" w:hAnsi="宋体" w:eastAsia="宋体" w:cs="宋体"/>
        </w:rPr>
        <w:t>日经</w:t>
      </w:r>
      <w:r>
        <w:rPr>
          <w:rFonts w:hint="eastAsia" w:ascii="宋体" w:hAnsi="宋体" w:eastAsia="宋体" w:cs="宋体"/>
          <w:lang w:val="en-US" w:eastAsia="zh-CN"/>
        </w:rPr>
        <w:t>山西省防水保温行业协会二</w:t>
      </w:r>
      <w:r>
        <w:rPr>
          <w:rFonts w:hint="eastAsia" w:ascii="宋体" w:hAnsi="宋体" w:eastAsia="宋体" w:cs="宋体"/>
        </w:rPr>
        <w:t>届</w:t>
      </w:r>
      <w:r>
        <w:rPr>
          <w:rFonts w:hint="eastAsia" w:ascii="宋体" w:hAnsi="宋体" w:eastAsia="宋体" w:cs="宋体"/>
          <w:lang w:val="en-US" w:eastAsia="zh-CN"/>
        </w:rPr>
        <w:t>二</w:t>
      </w:r>
      <w:r>
        <w:rPr>
          <w:rFonts w:hint="eastAsia" w:ascii="宋体" w:hAnsi="宋体" w:eastAsia="宋体" w:cs="宋体"/>
        </w:rPr>
        <w:t>次</w:t>
      </w:r>
      <w:r>
        <w:rPr>
          <w:rFonts w:hint="eastAsia" w:ascii="宋体" w:hAnsi="宋体" w:eastAsia="宋体" w:cs="宋体"/>
          <w:lang w:val="en-US" w:eastAsia="zh-CN"/>
        </w:rPr>
        <w:t>理事会</w:t>
      </w:r>
    </w:p>
    <w:p w14:paraId="68B5C411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审议通过)</w:t>
      </w:r>
    </w:p>
    <w:p w14:paraId="158C9BA6">
      <w:pPr>
        <w:rPr>
          <w:rFonts w:hint="eastAsia"/>
        </w:rPr>
      </w:pPr>
    </w:p>
    <w:p w14:paraId="507859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第一章 总则</w:t>
      </w:r>
    </w:p>
    <w:p w14:paraId="35F9E77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制定目的</w:t>
      </w:r>
    </w:p>
    <w:p w14:paraId="15B80A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为妥善化解协会内部各类纠纷，维护协会、各分支机构、会员单位及协会工作人员的合法权益，营造和谐、稳定、有序的内部运行环境，保障协会各项工作正常开展，促进协会健康可持续发展，依据国家相关法律法规、协会章程及相关管理规定，结合协会实际情况，特制定本制度。</w:t>
      </w:r>
    </w:p>
    <w:p w14:paraId="202E3DA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适用范围</w:t>
      </w:r>
    </w:p>
    <w:p w14:paraId="3D9F94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本制度适用于协会与会员之间、会员与会员之间、协会各分支机构之间、分支机构与会员之间、协会内部工作人员之间，以及协会、分支机构、会员因协会内部事务、章程履行、业务合作、管理服务等引发的各类民事性、内部管理性纠纷。</w:t>
      </w:r>
    </w:p>
    <w:p w14:paraId="707DBE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2、涉及违法犯罪、行政处罚、重大商业合同纠纷，以及当事人已向人民法院提起诉讼、向仲裁机构申请仲裁的纠纷，不适用本制度，法律、法规及协会章程另有规定的除外。</w:t>
      </w:r>
    </w:p>
    <w:p w14:paraId="41E91EE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制度效力</w:t>
      </w:r>
    </w:p>
    <w:p w14:paraId="4CB95E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本制度是协会处理内部纠纷的基本准则，协会全体会员、各分支机构、全体工作人员均应严格遵守，自觉履行调解达成的协议。</w:t>
      </w:r>
    </w:p>
    <w:p w14:paraId="5AA329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第二章 调解机构与职责</w:t>
      </w:r>
    </w:p>
    <w:p w14:paraId="3614CC6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调解组织设立</w:t>
      </w:r>
    </w:p>
    <w:p w14:paraId="614869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1、协会设立内部纠纷调解委员会（以下简称 “调解委员会”），作为协会内部纠纷调解的专门机构，负责统一受理、调解协会内部各类纠纷。调解委员会成员由协会理事会选举产生，成员人数为单数，设主任 1 名、副主任 2 名，委员若干名，任期与协会理事会任期一致。</w:t>
      </w:r>
    </w:p>
    <w:p w14:paraId="3E7923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2、调解委员会可根据纠纷类型，邀请协会法律顾问、行业专家、资深会员代表等担任特邀调解员，参与专项纠纷调解。</w:t>
      </w:r>
    </w:p>
    <w:p w14:paraId="2CAFF9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第五条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调解委员会职责</w:t>
      </w:r>
    </w:p>
    <w:p w14:paraId="12FDDE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1、受理当事人提出的纠纷调解申请，对申请材料进行审核，判断是否符合调解受理条件；</w:t>
      </w:r>
    </w:p>
    <w:p w14:paraId="071AB3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2、组织开展纠纷调解工作，查明纠纷事实，听取各方当事人陈述，主持调解协商；</w:t>
      </w:r>
    </w:p>
    <w:p w14:paraId="0F7B6C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3、引导当事人平等协商、互谅互让，促成双方达成调解协议，制作书面调解文书；</w:t>
      </w:r>
    </w:p>
    <w:p w14:paraId="4C577D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4、对调解达成的协议履行情况进行跟踪、督促，确保协议落实到位；</w:t>
      </w:r>
    </w:p>
    <w:p w14:paraId="670E8B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5、建立纠纷调解档案，对调解过程、调解结果、协议履行等情况进行记录、归档；</w:t>
      </w:r>
    </w:p>
    <w:p w14:paraId="5E58F2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6、定期总结协会内部纠纷特点，向协会理事会提出完善内部管理、预防纠纷的意见建议；</w:t>
      </w:r>
    </w:p>
    <w:p w14:paraId="73B9D3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7、宣传调解制度及相关法律法规，引导当事人通过合法、理性方式解决内部矛盾。</w:t>
      </w:r>
    </w:p>
    <w:p w14:paraId="14BCFD9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调解员任职要求</w:t>
      </w:r>
    </w:p>
    <w:p w14:paraId="4F7C60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1、拥护国家法律法规，遵守协会章程及本制度，品行端正、公正廉洁、作风正派；</w:t>
      </w:r>
    </w:p>
    <w:p w14:paraId="534D1D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2、熟悉协会业务、内部管理规定及行业相关知识，具备较强的沟通协调能力和纠纷化解能力；</w:t>
      </w:r>
    </w:p>
    <w:p w14:paraId="20DFBF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3、热心协会服务工作，有责任心和耐心，能够客观、中立处理纠纷，不偏袒任何一方当事人；</w:t>
      </w:r>
    </w:p>
    <w:p w14:paraId="167916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4、与纠纷当事人无利害关系，存在利害关系的，应当主动回避。</w:t>
      </w:r>
    </w:p>
    <w:p w14:paraId="393224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第三章 调解原则与调解范围</w:t>
      </w:r>
    </w:p>
    <w:p w14:paraId="6046307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第七条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调解基本原则</w:t>
      </w:r>
    </w:p>
    <w:p w14:paraId="605381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1、自愿平等原则：调解需基于各方当事人自愿申请、自愿参与，不得强迫调解；调解过程中，各方当事人地位平等，充分享有陈述、申辩的权利。</w:t>
      </w:r>
    </w:p>
    <w:p w14:paraId="3CDADC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2、合法合规原则：调解活动及调解协议内容，不得违反国家法律法规、政策规定，不得违背公序良俗，不得损害国家利益、社会公共利益及第三方合法权益，不得违反协会章程及内部管理制度。</w:t>
      </w:r>
    </w:p>
    <w:p w14:paraId="4CFFAD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3、中立公正原则：调解员及调解委员会需保持中立，不偏袒任何一方当事人，客观查明纠纷事实，公正提出调解意见。</w:t>
      </w:r>
    </w:p>
    <w:p w14:paraId="475A17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4、便捷高效原则：简化调解流程，及时处理纠纷，避免矛盾激化，快速化解内部矛盾，降低纠纷处理成本。</w:t>
      </w:r>
    </w:p>
    <w:p w14:paraId="18BC64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5、保密原则：调解员、调解委员会成员及参与调解的相关人员，应对调解过程、当事人陈述内容、纠纷细节等信息严格保密，不得擅自对外泄露，法律另有规定的除外。</w:t>
      </w:r>
    </w:p>
    <w:p w14:paraId="36583D8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第八条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可调解纠纷范围</w:t>
      </w:r>
    </w:p>
    <w:p w14:paraId="2353F1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1、会员与协会之间因会费缴纳、会员资格、服务提供、奖惩处理等引发的纠纷；</w:t>
      </w:r>
    </w:p>
    <w:p w14:paraId="0AA871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2、会员之间因行业合作、业务往来、协会内部活动参与等引发的纠纷；</w:t>
      </w:r>
    </w:p>
    <w:p w14:paraId="257F0C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3、分支机构之间因业务划分、资源分配、工作衔接等引发的纠纷；</w:t>
      </w:r>
    </w:p>
    <w:p w14:paraId="190099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4、分支机构与会员之间因业务指导、活动组织、管理服务等引发的纠纷；</w:t>
      </w:r>
    </w:p>
    <w:p w14:paraId="25B5AD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5、协会内部工作人员之间因工作分工、履职争议、内部管理等引发的纠纷；</w:t>
      </w:r>
    </w:p>
    <w:p w14:paraId="034F25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6、其他属于协会内部管理范畴，适合通过调解方式解决的纠纷。</w:t>
      </w:r>
    </w:p>
    <w:p w14:paraId="2824C9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第九条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不予受理情形</w:t>
      </w:r>
    </w:p>
    <w:p w14:paraId="3E9CC6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1、一方当事人明确拒绝调解，或未在规定期限内答复调解意向的；</w:t>
      </w:r>
    </w:p>
    <w:p w14:paraId="1F54D7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2、纠纷已由人民法院、仲裁机构、行政机关受理或作出裁判、决定的；</w:t>
      </w:r>
    </w:p>
    <w:p w14:paraId="36DD3C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3、纠纷涉及违法犯罪、侵权损害赔偿等需通过司法途径解决的；</w:t>
      </w:r>
    </w:p>
    <w:p w14:paraId="6A4AA3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4、当事人提供材料虚假、不完整，且拒不补充完善的；</w:t>
      </w:r>
    </w:p>
    <w:p w14:paraId="3A7E87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5、其他不符合本制度适用范围的纠纷。</w:t>
      </w:r>
    </w:p>
    <w:p w14:paraId="3ACF12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第四章 调解程序</w:t>
      </w:r>
    </w:p>
    <w:p w14:paraId="31D358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调解申请</w:t>
      </w:r>
    </w:p>
    <w:p w14:paraId="6B418B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1、当事人申请调解，需向调解委员会提交书面调解申请，写明申请人与被申请人基本信息、纠纷事实、争议焦点、调解请求、相关证据材料等内容，也可通过协会指定的线上渠道、现场提交等方式提出申请。</w:t>
      </w:r>
    </w:p>
    <w:p w14:paraId="12D860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2、调解申请可由一方当事人单独提出，也可由双方或多方当事人共同提出。</w:t>
      </w:r>
    </w:p>
    <w:p w14:paraId="17ADEDF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申请受理</w:t>
      </w:r>
    </w:p>
    <w:p w14:paraId="0A2CDD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1、调解委员会自收到调解申请之日起3个工作日内，对申请材料进行审核，作出是否受理的决定：</w:t>
      </w:r>
    </w:p>
    <w:p w14:paraId="76DD83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2、符合受理条件的，出具受理通知书，告知各方当事人调解时间、地点、调解员及相关权利义务；</w:t>
      </w:r>
    </w:p>
    <w:p w14:paraId="0C8CA6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3、不符合受理条件的，出具不予受理通知书，说明理由，并告知当事人可通过其他合法途径解决纠纷。</w:t>
      </w:r>
    </w:p>
    <w:p w14:paraId="096DF0C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调解员选定</w:t>
      </w:r>
    </w:p>
    <w:p w14:paraId="345F67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调解委员会受理申请后，指定 1-2 名调解员负责调解工作，当事人对调解员提出回避申请且理由成立的，调解委员会应另行指定调解员。</w:t>
      </w:r>
    </w:p>
    <w:p w14:paraId="2D2C49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调解实施</w:t>
      </w:r>
    </w:p>
    <w:p w14:paraId="4587C4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1、调解委员会提前2 个工作日将调解时间、地点通知各方当事人，当事人无正当理由缺席调解的，视为拒绝调解，调解程序终止；</w:t>
      </w:r>
    </w:p>
    <w:p w14:paraId="1AD314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2、调解过程中，调解员首先核实各方当事人身份，告知调解原则、权利义务及保密规定；</w:t>
      </w:r>
    </w:p>
    <w:p w14:paraId="60765F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3、各方当事人依次陈述纠纷事实、提出自身诉求和理由，提交相关证据；</w:t>
      </w:r>
    </w:p>
    <w:p w14:paraId="170E7D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4、调解员针对纠纷事实，向各方当事人释法明理，分析争议焦点，引导当事人理性协商，提出中立调解建议；</w:t>
      </w:r>
    </w:p>
    <w:p w14:paraId="1DD5D0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5、调解过程需安排专人记录，形成调解笔录，由各方当事人、调解员核对无误后签字确认。</w:t>
      </w:r>
    </w:p>
    <w:p w14:paraId="7816E64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调解期限</w:t>
      </w:r>
    </w:p>
    <w:p w14:paraId="350295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调解工作自受理之日起15 个工作日内完成，复杂疑难纠纷可适当延长，延长期限最长不超过 10 个工作日，逾期未达成调解协议的，视为调解不成，终止调解程序。</w:t>
      </w:r>
    </w:p>
    <w:p w14:paraId="15E0C44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第十五条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调解结果</w:t>
      </w:r>
    </w:p>
    <w:p w14:paraId="0D8BC5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达成调解协议：各方当事人自愿达成一致意见的，调解委员会制作书面调解协议书。调解协议书需写明当事人基本信息、纠纷事实、调解结果、协议履行方式及期限、违约责任等内容，由各方当事人、调解员、调解委员会主任签字，并加盖协会公章，调解协议书自签字之日起生效。</w:t>
      </w:r>
    </w:p>
    <w:p w14:paraId="1D3674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2、调解不成：各方当事人无法达成一致意见，或一方当事人明确终止调解的，调解员宣布调解终止，出具调解终止通知书，告知当事人可通过诉讼、仲裁等其他合法途径解决纠纷。</w:t>
      </w:r>
    </w:p>
    <w:p w14:paraId="0E60A6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第五章 当事人权利与义务</w:t>
      </w:r>
    </w:p>
    <w:p w14:paraId="4C5783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当事人权利</w:t>
      </w:r>
    </w:p>
    <w:p w14:paraId="573BD5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1、自愿申请、接受、拒绝或终止调解的权利；</w:t>
      </w:r>
    </w:p>
    <w:p w14:paraId="15FC37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2、申请调解员回避的权利；</w:t>
      </w:r>
    </w:p>
    <w:p w14:paraId="04CE54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3、陈述纠纷事实、提供证据、申辩自身意见的权利；</w:t>
      </w:r>
    </w:p>
    <w:p w14:paraId="7BF765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4、委托代理人参与调解的权利（代理人需出具授权委托书）；</w:t>
      </w:r>
    </w:p>
    <w:p w14:paraId="1976BF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5、要求调解过程保密、查阅调解笔录的权利；</w:t>
      </w:r>
    </w:p>
    <w:p w14:paraId="08CD11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6、对调解协议内容提出修改意见的权利。</w:t>
      </w:r>
    </w:p>
    <w:p w14:paraId="2C836E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第十七条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当事人义务</w:t>
      </w:r>
    </w:p>
    <w:p w14:paraId="587DAF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1、遵守调解程序，按时参与调解活动，配合调解员开展工作；</w:t>
      </w:r>
    </w:p>
    <w:p w14:paraId="6AA32B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2、如实陈述纠纷事实，不得提供虚假证据、隐瞒重要信息；</w:t>
      </w:r>
    </w:p>
    <w:p w14:paraId="4F18F7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尊重对方当事人及调解员，不得在调解过程中争吵、辱骂、威胁他人，不得激化矛盾；</w:t>
      </w:r>
    </w:p>
    <w:p w14:paraId="41EC3A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3、自觉履行生效调解协议书约定的义务，不得擅自违反或拒不履行；</w:t>
      </w:r>
    </w:p>
    <w:p w14:paraId="34669B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4、遵守调解保密规定，不得泄露调解过程中的相关信息。</w:t>
      </w:r>
    </w:p>
    <w:p w14:paraId="7304D8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第六章 调解协议履行与监督</w:t>
      </w:r>
    </w:p>
    <w:p w14:paraId="1BD399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第十八条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协议履行</w:t>
      </w:r>
    </w:p>
    <w:p w14:paraId="411D40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生效的调解协议书对各方当事人具有约束力，当事人应当按照协议约定的内容、方式、期限，全面、及时履行自身义务。</w:t>
      </w:r>
    </w:p>
    <w:p w14:paraId="71B671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第十九条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履行监督</w:t>
      </w:r>
    </w:p>
    <w:p w14:paraId="569262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1、调解委员会负责对调解协议履行情况进行跟踪监督，定期了解履行进度，对未按约定履行义务的当事人，进行督促提醒，引导其自觉履行。</w:t>
      </w:r>
    </w:p>
    <w:p w14:paraId="5FD4DD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2、当事人一方不履行调解协议的，另一方当事人可向调解委员会申请督促履行，也可依法通过其他合法途径维护自身权益。</w:t>
      </w:r>
    </w:p>
    <w:p w14:paraId="2EFADE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第七章 责任追究</w:t>
      </w:r>
    </w:p>
    <w:p w14:paraId="39D230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调解员责任</w:t>
      </w:r>
    </w:p>
    <w:p w14:paraId="01C376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调解员在调解过程中，存在偏袒一方、泄露保密信息、收受贿赂、滥用职权等违规行为的，由协会理事会视情节轻重给予批评教育、免去调解员职务等处理；造成当事人损失的，依法承担相应责任。</w:t>
      </w:r>
    </w:p>
    <w:p w14:paraId="1847CF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当事人责任</w:t>
      </w:r>
    </w:p>
    <w:p w14:paraId="77D73C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1、当事人在调解过程中提供虚假证据、扰乱调解秩序、威胁辱骂他人的，调解委员会可终止调解，情节严重的，协会可依据章程及相关规定，对会员给予警告、通报批评等处理；</w:t>
      </w:r>
    </w:p>
    <w:p w14:paraId="53FCCD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2、当事人无正当理由拒不履行生效调解协议的，协会可将其违规情况记入会员信用档案，情节严重的，按照协会章程及管理制度采取相应处理措施。</w:t>
      </w:r>
    </w:p>
    <w:p w14:paraId="34731C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第八章 附则</w:t>
      </w:r>
    </w:p>
    <w:p w14:paraId="2854D1A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制度解释</w:t>
      </w:r>
    </w:p>
    <w:p w14:paraId="5F0444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本制度由协会内部纠纷调解委员会会同协会秘书处负责解释。</w:t>
      </w:r>
    </w:p>
    <w:p w14:paraId="3427DB2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制度修订</w:t>
      </w:r>
    </w:p>
    <w:p w14:paraId="0F9332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本制度根据协会发展实际及国家法律法规变化，经协会理事会审议通过后可进行修订。</w:t>
      </w:r>
    </w:p>
    <w:p w14:paraId="5F23257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第二十四条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生效日期</w:t>
      </w:r>
    </w:p>
    <w:p w14:paraId="038564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本制度经协会二届二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次理事会审议通过后，自发布之日起施行。</w:t>
      </w:r>
    </w:p>
    <w:p w14:paraId="7C2D0154">
      <w:pPr>
        <w:spacing w:line="360" w:lineRule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9F45A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7AD61C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7AD61C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8EE5B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wZDc5NjZkZWU5ODkyYzk0NzRmZDc4YWU2MDkyNzQifQ=="/>
  </w:docVars>
  <w:rsids>
    <w:rsidRoot w:val="00000000"/>
    <w:rsid w:val="4ACE048C"/>
    <w:rsid w:val="5C9C41A2"/>
    <w:rsid w:val="678E2418"/>
    <w:rsid w:val="68AC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 2"/>
    <w:basedOn w:val="5"/>
    <w:qFormat/>
    <w:uiPriority w:val="0"/>
    <w:pPr>
      <w:ind w:firstLine="420" w:firstLineChars="200"/>
    </w:p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3520</Words>
  <Characters>3528</Characters>
  <Lines>0</Lines>
  <Paragraphs>0</Paragraphs>
  <TotalTime>0</TotalTime>
  <ScaleCrop>false</ScaleCrop>
  <LinksUpToDate>false</LinksUpToDate>
  <CharactersWithSpaces>3571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2026-04-05T10:37:00Z</dcterms:created>
  <dc:creator>WFF</dc:creator>
  <cp:lastModifiedBy>芳芳</cp:lastModifiedBy>
  <dcterms:modified xsi:type="dcterms:W3CDTF">2026-06-14T08:43:08Z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eyJoZGlkIjoiNTJlZWE1MzIxMjg3MmMwNTgyOWRkOTNiM2RhNGM3NzciLCJ1c2VySWQiOiIyNzg4NzgzMjUifQ==</vt:lpwstr>
  </property>
  <property fmtid="{D5CDD505-2E9C-101B-9397-08002B2CF9AE}" pid="4" name="ICV">
    <vt:lpwstr>1B46FF9D73B04B8E9D0EB44BEFB25EA5_12</vt:lpwstr>
  </property>
</Properties>
</file>