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612" w:leftChars="171" w:hanging="3253" w:hangingChars="900"/>
        <w:jc w:val="both"/>
        <w:rPr>
          <w:rFonts w:hint="eastAsia" w:ascii="仿宋" w:hAnsi="仿宋" w:eastAsia="仿宋" w:cs="仿宋"/>
          <w:sz w:val="36"/>
          <w:szCs w:val="36"/>
        </w:rPr>
      </w:pPr>
      <w:r>
        <w:rPr>
          <w:rFonts w:hint="eastAsia" w:ascii="宋体" w:hAnsi="宋体" w:eastAsia="宋体" w:cs="宋体"/>
          <w:b/>
          <w:bCs/>
          <w:color w:val="000000"/>
          <w:kern w:val="0"/>
          <w:sz w:val="36"/>
          <w:szCs w:val="36"/>
          <w:lang w:val="en-US" w:eastAsia="zh-CN" w:bidi="ar"/>
        </w:rPr>
        <w:t>山西省防水保温行业协会团体标准</w:t>
      </w:r>
      <w:bookmarkStart w:id="0" w:name="_GoBack"/>
      <w:bookmarkEnd w:id="0"/>
      <w:r>
        <w:rPr>
          <w:rFonts w:hint="eastAsia" w:ascii="宋体" w:hAnsi="宋体" w:eastAsia="宋体" w:cs="宋体"/>
          <w:b/>
          <w:bCs/>
          <w:color w:val="000000"/>
          <w:kern w:val="0"/>
          <w:sz w:val="36"/>
          <w:szCs w:val="36"/>
          <w:lang w:val="en-US" w:eastAsia="zh-CN" w:bidi="ar"/>
        </w:rPr>
        <w:t>管理办法</w:t>
      </w:r>
      <w:r>
        <w:rPr>
          <w:rFonts w:hint="eastAsia" w:ascii="宋体" w:hAnsi="宋体" w:cs="宋体"/>
          <w:b/>
          <w:bCs/>
          <w:color w:val="000000"/>
          <w:kern w:val="0"/>
          <w:sz w:val="36"/>
          <w:szCs w:val="36"/>
          <w:lang w:val="en-US" w:eastAsia="zh-CN" w:bidi="ar"/>
        </w:rPr>
        <w:t>（草案）</w:t>
      </w:r>
    </w:p>
    <w:p>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第一章  总则</w:t>
      </w:r>
    </w:p>
    <w:p>
      <w:pPr>
        <w:keepNext w:val="0"/>
        <w:keepLines w:val="0"/>
        <w:widowControl/>
        <w:suppressLineNumbers w:val="0"/>
        <w:ind w:firstLine="562" w:firstLineChars="200"/>
        <w:jc w:val="left"/>
        <w:rPr>
          <w:rFonts w:hint="eastAsia" w:ascii="仿宋" w:hAnsi="仿宋" w:eastAsia="仿宋" w:cs="仿宋"/>
          <w:sz w:val="30"/>
          <w:szCs w:val="30"/>
          <w:lang w:val="en-US" w:eastAsia="zh-CN"/>
        </w:rPr>
      </w:pPr>
      <w:r>
        <w:rPr>
          <w:rFonts w:hint="eastAsia" w:ascii="宋体" w:hAnsi="宋体" w:eastAsia="宋体" w:cs="宋体"/>
          <w:b/>
          <w:bCs/>
          <w:color w:val="000000"/>
          <w:kern w:val="0"/>
          <w:sz w:val="28"/>
          <w:szCs w:val="28"/>
          <w:lang w:val="en-US" w:eastAsia="zh-CN" w:bidi="ar"/>
        </w:rPr>
        <w:t xml:space="preserve">第一条  </w:t>
      </w:r>
      <w:r>
        <w:rPr>
          <w:rFonts w:hint="eastAsia" w:ascii="仿宋" w:hAnsi="仿宋" w:eastAsia="仿宋" w:cs="仿宋"/>
          <w:sz w:val="30"/>
          <w:szCs w:val="30"/>
          <w:lang w:val="en-US" w:eastAsia="zh-CN"/>
        </w:rPr>
        <w:t xml:space="preserve">为贯彻《国家标准化发展纲要》、国家标准化管理委员会、民政部制定的《团体标准管理部规定》等文件精神，根据《中华人民共和国标准化法》、《中华人民共和国标准化法实施条例》、《团体标准化第一部分：良好行为指南》，规范山西省防水保温行业协会团体标准(以下简称：团体标准)制修订程序，确保团体标准的制修订工作科学、公正，提高协会团体标准的管理水平和工作效率，结合本行业发展和创新的需要，特制订本管理办法。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第二条  </w:t>
      </w:r>
      <w:r>
        <w:rPr>
          <w:rFonts w:hint="eastAsia" w:ascii="仿宋" w:hAnsi="仿宋" w:eastAsia="仿宋" w:cs="仿宋"/>
          <w:sz w:val="30"/>
          <w:szCs w:val="30"/>
          <w:lang w:val="en-US" w:eastAsia="zh-CN"/>
        </w:rPr>
        <w:t xml:space="preserve">本办法所称的团体标准是由山西省防水保温行业协会(以下简称：协会)组织企事单位、研究机构、行业专家、标准认证专家等组织和个人共同参与制定且达成一致的，服务于行业组织和个人的指导性团体标准。团体标准是由协会按照团体确立的标准制定程序自主制定发布，由社会自愿采用的标准，是国家标准、行业标准和地方标准的有效补充。组织和个人可依据团体标准开展生产、经营、研究、认证和采购等活动，推动团体标准的实施与贯彻。 </w:t>
      </w:r>
    </w:p>
    <w:p>
      <w:pPr>
        <w:keepNext w:val="0"/>
        <w:keepLines w:val="0"/>
        <w:widowControl/>
        <w:suppressLineNumbers w:val="0"/>
        <w:ind w:firstLine="562" w:firstLineChars="200"/>
        <w:jc w:val="left"/>
        <w:rPr>
          <w:rFonts w:hint="eastAsia" w:ascii="仿宋" w:hAnsi="仿宋" w:eastAsia="仿宋" w:cs="仿宋"/>
          <w:sz w:val="30"/>
          <w:szCs w:val="30"/>
          <w:lang w:val="en-US" w:eastAsia="zh-CN"/>
        </w:rPr>
      </w:pPr>
      <w:r>
        <w:rPr>
          <w:rFonts w:hint="eastAsia" w:ascii="宋体" w:hAnsi="宋体" w:eastAsia="宋体" w:cs="宋体"/>
          <w:b/>
          <w:bCs/>
          <w:color w:val="000000"/>
          <w:kern w:val="0"/>
          <w:sz w:val="28"/>
          <w:szCs w:val="28"/>
          <w:lang w:val="en-US" w:eastAsia="zh-CN" w:bidi="ar"/>
        </w:rPr>
        <w:t xml:space="preserve">第三条  </w:t>
      </w:r>
      <w:r>
        <w:rPr>
          <w:rFonts w:hint="eastAsia" w:ascii="仿宋" w:hAnsi="仿宋" w:eastAsia="仿宋" w:cs="仿宋"/>
          <w:sz w:val="30"/>
          <w:szCs w:val="30"/>
          <w:lang w:val="en-US" w:eastAsia="zh-CN"/>
        </w:rPr>
        <w:t xml:space="preserve">团体标准的制修订基本原则： </w:t>
      </w:r>
    </w:p>
    <w:p>
      <w:pPr>
        <w:keepNext w:val="0"/>
        <w:keepLines w:val="0"/>
        <w:widowControl/>
        <w:suppressLineNumbers w:val="0"/>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（一）遵守国家有关的法律、法规；</w:t>
      </w:r>
    </w:p>
    <w:p>
      <w:pPr>
        <w:keepNext w:val="0"/>
        <w:keepLines w:val="0"/>
        <w:widowControl/>
        <w:suppressLineNumbers w:val="0"/>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（二）符合强制性标准的要求；</w:t>
      </w:r>
    </w:p>
    <w:p>
      <w:pPr>
        <w:keepNext w:val="0"/>
        <w:keepLines w:val="0"/>
        <w:widowControl/>
        <w:suppressLineNumbers w:val="0"/>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（三）公平、公正、透明；</w:t>
      </w:r>
    </w:p>
    <w:p>
      <w:pPr>
        <w:keepNext w:val="0"/>
        <w:keepLines w:val="0"/>
        <w:widowControl/>
        <w:suppressLineNumbers w:val="0"/>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（四）安全可靠、技术先进、经济合理、节能环保。</w:t>
      </w:r>
    </w:p>
    <w:p>
      <w:pPr>
        <w:keepNext w:val="0"/>
        <w:keepLines w:val="0"/>
        <w:widowControl/>
        <w:suppressLineNumbers w:val="0"/>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(五) 团体标准在制修订和实施过程接受国家标准化主管部门的指导与监督。 </w:t>
      </w:r>
    </w:p>
    <w:p>
      <w:pPr>
        <w:keepNext w:val="0"/>
        <w:keepLines w:val="0"/>
        <w:widowControl/>
        <w:suppressLineNumbers w:val="0"/>
        <w:ind w:firstLine="562" w:firstLineChars="200"/>
        <w:jc w:val="left"/>
        <w:rPr>
          <w:rFonts w:hint="eastAsia" w:ascii="仿宋" w:hAnsi="仿宋" w:eastAsia="仿宋" w:cs="仿宋"/>
          <w:sz w:val="30"/>
          <w:szCs w:val="30"/>
          <w:lang w:val="en-US" w:eastAsia="zh-CN"/>
        </w:rPr>
      </w:pPr>
      <w:r>
        <w:rPr>
          <w:rFonts w:hint="eastAsia" w:ascii="宋体" w:hAnsi="宋体" w:eastAsia="宋体" w:cs="宋体"/>
          <w:b/>
          <w:bCs/>
          <w:color w:val="000000"/>
          <w:kern w:val="0"/>
          <w:sz w:val="28"/>
          <w:szCs w:val="28"/>
          <w:lang w:val="en-US" w:eastAsia="zh-CN" w:bidi="ar"/>
        </w:rPr>
        <w:t>第</w:t>
      </w:r>
      <w:r>
        <w:rPr>
          <w:rFonts w:hint="eastAsia" w:ascii="宋体" w:hAnsi="宋体" w:cs="宋体"/>
          <w:b/>
          <w:bCs/>
          <w:color w:val="000000"/>
          <w:kern w:val="0"/>
          <w:sz w:val="28"/>
          <w:szCs w:val="28"/>
          <w:lang w:val="en-US" w:eastAsia="zh-CN" w:bidi="ar"/>
        </w:rPr>
        <w:t>四</w:t>
      </w:r>
      <w:r>
        <w:rPr>
          <w:rFonts w:hint="eastAsia" w:ascii="宋体" w:hAnsi="宋体" w:eastAsia="宋体" w:cs="宋体"/>
          <w:b/>
          <w:bCs/>
          <w:color w:val="000000"/>
          <w:kern w:val="0"/>
          <w:sz w:val="28"/>
          <w:szCs w:val="28"/>
          <w:lang w:val="en-US" w:eastAsia="zh-CN" w:bidi="ar"/>
        </w:rPr>
        <w:t xml:space="preserve">条  </w:t>
      </w:r>
      <w:r>
        <w:rPr>
          <w:rFonts w:hint="eastAsia" w:ascii="仿宋" w:hAnsi="仿宋" w:eastAsia="仿宋" w:cs="仿宋"/>
          <w:sz w:val="30"/>
          <w:szCs w:val="30"/>
          <w:lang w:val="en-US" w:eastAsia="zh-CN"/>
        </w:rPr>
        <w:t xml:space="preserve">团体标准的立项、制定、修订、发布、推广、实施和管理由协会负责。 </w:t>
      </w:r>
    </w:p>
    <w:p>
      <w:pPr>
        <w:ind w:firstLine="600" w:firstLineChars="200"/>
        <w:rPr>
          <w:rFonts w:hint="eastAsia" w:ascii="宋体" w:hAnsi="宋体" w:cs="宋体"/>
          <w:sz w:val="28"/>
          <w:szCs w:val="28"/>
        </w:rPr>
      </w:pPr>
      <w:r>
        <w:rPr>
          <w:rFonts w:hint="eastAsia" w:ascii="黑体" w:hAnsi="黑体" w:eastAsia="黑体" w:cs="黑体"/>
          <w:sz w:val="30"/>
          <w:szCs w:val="30"/>
        </w:rPr>
        <w:t>第</w:t>
      </w:r>
      <w:r>
        <w:rPr>
          <w:rFonts w:hint="eastAsia" w:ascii="黑体" w:hAnsi="黑体" w:eastAsia="黑体" w:cs="黑体"/>
          <w:sz w:val="30"/>
          <w:szCs w:val="30"/>
          <w:lang w:val="en-US" w:eastAsia="zh-CN"/>
        </w:rPr>
        <w:t>五</w:t>
      </w:r>
      <w:r>
        <w:rPr>
          <w:rFonts w:hint="eastAsia" w:ascii="黑体" w:hAnsi="黑体" w:eastAsia="黑体" w:cs="黑体"/>
          <w:sz w:val="30"/>
          <w:szCs w:val="30"/>
        </w:rPr>
        <w:t xml:space="preserve">条 </w:t>
      </w:r>
      <w:r>
        <w:rPr>
          <w:rFonts w:hint="eastAsia" w:ascii="仿宋" w:hAnsi="仿宋" w:eastAsia="仿宋" w:cs="仿宋"/>
          <w:sz w:val="30"/>
          <w:szCs w:val="30"/>
        </w:rPr>
        <w:t>团体标准编号由团体标准代号、团体代号、团体标准顺序号和年代号组成，团体代号为大写字母SXWIIA，以中文编写出版，需要时可采用中英文对照版式，若发现异议时，以中文文本为准。</w:t>
      </w:r>
    </w:p>
    <w:p>
      <w:pPr>
        <w:rPr>
          <w:rFonts w:hint="eastAsia" w:ascii="仿宋" w:hAnsi="仿宋" w:eastAsia="仿宋" w:cs="仿宋"/>
          <w:sz w:val="24"/>
        </w:rPr>
      </w:pPr>
      <w:r>
        <w:rPr>
          <w:rFonts w:hint="eastAsia" w:ascii="仿宋" w:hAnsi="仿宋" w:eastAsia="仿宋" w:cs="仿宋"/>
          <w:sz w:val="24"/>
        </w:rPr>
        <w:t xml:space="preserve">     T /  SXWIIA      X X X — X X X X</w:t>
      </w:r>
    </w:p>
    <w:p>
      <w:pPr>
        <w:rPr>
          <w:rFonts w:ascii="宋体" w:hAnsi="宋体" w:cs="宋体"/>
          <w:sz w:val="28"/>
          <w:szCs w:val="28"/>
        </w:rPr>
      </w:pPr>
      <w:r>
        <w:rPr>
          <w:rFonts w:hint="eastAsia" w:ascii="仿宋" w:hAnsi="仿宋" w:eastAsia="仿宋" w:cs="仿宋"/>
          <w:sz w:val="24"/>
        </w:rPr>
        <mc:AlternateContent>
          <mc:Choice Requires="wps">
            <w:drawing>
              <wp:anchor distT="0" distB="0" distL="114300" distR="114300" simplePos="0" relativeHeight="251675648" behindDoc="0" locked="0" layoutInCell="1" allowOverlap="1">
                <wp:simplePos x="0" y="0"/>
                <wp:positionH relativeFrom="column">
                  <wp:posOffset>235585</wp:posOffset>
                </wp:positionH>
                <wp:positionV relativeFrom="paragraph">
                  <wp:posOffset>45085</wp:posOffset>
                </wp:positionV>
                <wp:extent cx="296545" cy="1905"/>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296545" cy="190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8.55pt;margin-top:3.55pt;height:0.15pt;width:23.35pt;z-index:251675648;mso-width-relative:page;mso-height-relative:page;" filled="f" stroked="t" coordsize="21600,21600" o:gfxdata="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A1jJ/0wAAAAUBAAAPAAAAAAAAAAEAIAAAACIAAABkcnMvZG93bnJldi54bWxQ&#10;SwECFAAUAAAACACHTuJAxq1SO/wBAADwAwAADgAAAAAAAAABACAAAAAiAQAAZHJzL2Uyb0RvYy54&#10;bWxQSwUGAAAAAAYABgBZAQAAkAUAAAAA&#10;">
                <v:fill on="f" focussize="0,0"/>
                <v:stroke color="#000000" joinstyle="round"/>
                <v:imagedata o:title=""/>
                <o:lock v:ext="edit" aspectratio="f"/>
              </v:line>
            </w:pict>
          </mc:Fallback>
        </mc:AlternateContent>
      </w:r>
      <w:r>
        <w:rPr>
          <w:rFonts w:hint="eastAsia" w:ascii="仿宋" w:hAnsi="仿宋" w:eastAsia="仿宋" w:cs="仿宋"/>
          <w:sz w:val="24"/>
        </w:rPr>
        <mc:AlternateContent>
          <mc:Choice Requires="wps">
            <w:drawing>
              <wp:anchor distT="0" distB="0" distL="114300" distR="114300" simplePos="0" relativeHeight="251666432" behindDoc="0" locked="0" layoutInCell="1" allowOverlap="1">
                <wp:simplePos x="0" y="0"/>
                <wp:positionH relativeFrom="column">
                  <wp:posOffset>3865245</wp:posOffset>
                </wp:positionH>
                <wp:positionV relativeFrom="paragraph">
                  <wp:posOffset>60325</wp:posOffset>
                </wp:positionV>
                <wp:extent cx="1112520" cy="2667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112520" cy="266700"/>
                        </a:xfrm>
                        <a:prstGeom prst="rect">
                          <a:avLst/>
                        </a:prstGeom>
                        <a:noFill/>
                        <a:ln>
                          <a:noFill/>
                        </a:ln>
                      </wps:spPr>
                      <wps:txbx>
                        <w:txbxContent>
                          <w:p>
                            <w:r>
                              <w:rPr>
                                <w:rFonts w:hint="eastAsia" w:ascii="仿宋" w:hAnsi="仿宋" w:eastAsia="仿宋" w:cs="仿宋"/>
                                <w:sz w:val="24"/>
                              </w:rPr>
                              <w:t>标准发布年代号</w:t>
                            </w:r>
                            <w:r>
                              <w:rPr>
                                <w:rFonts w:hint="eastAsia"/>
                              </w:rPr>
                              <w:t xml:space="preserve"> </w:t>
                            </w:r>
                          </w:p>
                        </w:txbxContent>
                      </wps:txbx>
                      <wps:bodyPr upright="1"/>
                    </wps:wsp>
                  </a:graphicData>
                </a:graphic>
              </wp:anchor>
            </w:drawing>
          </mc:Choice>
          <mc:Fallback>
            <w:pict>
              <v:shape id="_x0000_s1026" o:spid="_x0000_s1026" o:spt="202" type="#_x0000_t202" style="position:absolute;left:0pt;margin-left:304.35pt;margin-top:4.75pt;height:21pt;width:87.6pt;z-index:251666432;mso-width-relative:page;mso-height-relative:page;" filled="f" stroked="f" coordsize="21600,21600" o:gfxdata="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XUovjWAAAA&#10;CAEAAA8AAAAAAAAAAQAgAAAAIgAAAGRycy9kb3ducmV2LnhtbFBLAQIUABQAAAAIAIdO4kA5DKNg&#10;rQEAAFADAAAOAAAAAAAAAAEAIAAAACUBAABkcnMvZTJvRG9jLnhtbFBLBQYAAAAABgAGAFkBAABE&#10;BQAAAAA=&#10;">
                <v:fill on="f" focussize="0,0"/>
                <v:stroke on="f"/>
                <v:imagedata o:title=""/>
                <o:lock v:ext="edit" aspectratio="f"/>
                <v:textbox>
                  <w:txbxContent>
                    <w:p>
                      <w:r>
                        <w:rPr>
                          <w:rFonts w:hint="eastAsia" w:ascii="仿宋" w:hAnsi="仿宋" w:eastAsia="仿宋" w:cs="仿宋"/>
                          <w:sz w:val="24"/>
                        </w:rPr>
                        <w:t>标准发布年代号</w:t>
                      </w:r>
                      <w:r>
                        <w:rPr>
                          <w:rFonts w:hint="eastAsia"/>
                        </w:rPr>
                        <w:t xml:space="preserve"> </w:t>
                      </w:r>
                    </w:p>
                  </w:txbxContent>
                </v:textbox>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2646680</wp:posOffset>
                </wp:positionH>
                <wp:positionV relativeFrom="paragraph">
                  <wp:posOffset>207010</wp:posOffset>
                </wp:positionV>
                <wp:extent cx="1174750" cy="635"/>
                <wp:effectExtent l="0" t="48260" r="6350" b="52705"/>
                <wp:wrapNone/>
                <wp:docPr id="17" name="直接连接符 17"/>
                <wp:cNvGraphicFramePr/>
                <a:graphic xmlns:a="http://schemas.openxmlformats.org/drawingml/2006/main">
                  <a:graphicData uri="http://schemas.microsoft.com/office/word/2010/wordprocessingShape">
                    <wps:wsp>
                      <wps:cNvCnPr/>
                      <wps:spPr>
                        <a:xfrm>
                          <a:off x="0" y="0"/>
                          <a:ext cx="117475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208.4pt;margin-top:16.3pt;height:0.05pt;width:92.5pt;z-index:251665408;mso-width-relative:page;mso-height-relative:page;" filled="f" stroked="t" coordsize="21600,21600" o:gfxdata="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By/tx2AAAAAkBAAAPAAAAAAAAAAEAIAAAACIAAABkcnMvZG93bnJl&#10;di54bWxQSwECFAAUAAAACACHTuJABnRDg/0BAADpAwAADgAAAAAAAAABACAAAAAnAQAAZHJzL2Uy&#10;b0RvYy54bWxQSwUGAAAAAAYABgBZAQAAlgUAAAAA&#10;">
                <v:fill on="f" focussize="0,0"/>
                <v:stroke color="#000000" joinstyle="round" endarrow="open"/>
                <v:imagedata o:title=""/>
                <o:lock v:ext="edit" aspectratio="f"/>
              </v:line>
            </w:pict>
          </mc:Fallback>
        </mc:AlternateContent>
      </w:r>
      <w:r>
        <w:rPr>
          <w:rFonts w:hint="eastAsia" w:ascii="仿宋" w:hAnsi="仿宋" w:eastAsia="仿宋" w:cs="仿宋"/>
          <w:sz w:val="24"/>
        </w:rPr>
        <mc:AlternateContent>
          <mc:Choice Requires="wps">
            <w:drawing>
              <wp:anchor distT="0" distB="0" distL="114300" distR="114300" simplePos="0" relativeHeight="251664384" behindDoc="0" locked="0" layoutInCell="1" allowOverlap="1">
                <wp:simplePos x="0" y="0"/>
                <wp:positionH relativeFrom="column">
                  <wp:posOffset>2647950</wp:posOffset>
                </wp:positionH>
                <wp:positionV relativeFrom="paragraph">
                  <wp:posOffset>39370</wp:posOffset>
                </wp:positionV>
                <wp:extent cx="635" cy="161925"/>
                <wp:effectExtent l="4445" t="0" r="7620" b="3175"/>
                <wp:wrapNone/>
                <wp:docPr id="6" name="直接连接符 6"/>
                <wp:cNvGraphicFramePr/>
                <a:graphic xmlns:a="http://schemas.openxmlformats.org/drawingml/2006/main">
                  <a:graphicData uri="http://schemas.microsoft.com/office/word/2010/wordprocessingShape">
                    <wps:wsp>
                      <wps:cNvCnPr/>
                      <wps:spPr>
                        <a:xfrm>
                          <a:off x="0" y="0"/>
                          <a:ext cx="635" cy="1619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8.5pt;margin-top:3.1pt;height:12.75pt;width:0.05pt;z-index:251664384;mso-width-relative:page;mso-height-relative:page;" filled="f" stroked="t" coordsize="21600,21600" o:gfxdata="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usi2jWAAAACAEAAA8AAAAAAAAAAQAgAAAAIgAAAGRycy9kb3ducmV2LnhtbFBLAQIU&#10;ABQAAAAIAIdO4kBwMh3A9QEAAOUDAAAOAAAAAAAAAAEAIAAAACUBAABkcnMvZTJvRG9jLnhtbFBL&#10;BQYAAAAABgAGAFkBAACMBQAAAAA=&#10;">
                <v:fill on="f" focussize="0,0"/>
                <v:stroke color="#000000" joinstyle="round"/>
                <v:imagedata o:title=""/>
                <o:lock v:ext="edit" aspectratio="f"/>
              </v:line>
            </w:pict>
          </mc:Fallback>
        </mc:AlternateContent>
      </w:r>
      <w:r>
        <w:rPr>
          <w:rFonts w:hint="eastAsia" w:ascii="仿宋" w:hAnsi="仿宋" w:eastAsia="仿宋" w:cs="仿宋"/>
          <w:sz w:val="24"/>
        </w:rPr>
        <mc:AlternateContent>
          <mc:Choice Requires="wps">
            <w:drawing>
              <wp:anchor distT="0" distB="0" distL="114300" distR="114300" simplePos="0" relativeHeight="251661312" behindDoc="0" locked="0" layoutInCell="1" allowOverlap="1">
                <wp:simplePos x="0" y="0"/>
                <wp:positionH relativeFrom="column">
                  <wp:posOffset>1906905</wp:posOffset>
                </wp:positionH>
                <wp:positionV relativeFrom="paragraph">
                  <wp:posOffset>39370</wp:posOffset>
                </wp:positionV>
                <wp:extent cx="2540" cy="584200"/>
                <wp:effectExtent l="4445" t="0" r="5715" b="0"/>
                <wp:wrapNone/>
                <wp:docPr id="7" name="直接连接符 7"/>
                <wp:cNvGraphicFramePr/>
                <a:graphic xmlns:a="http://schemas.openxmlformats.org/drawingml/2006/main">
                  <a:graphicData uri="http://schemas.microsoft.com/office/word/2010/wordprocessingShape">
                    <wps:wsp>
                      <wps:cNvCnPr/>
                      <wps:spPr>
                        <a:xfrm>
                          <a:off x="0" y="0"/>
                          <a:ext cx="2540" cy="5842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0.15pt;margin-top:3.1pt;height:46pt;width:0.2pt;z-index:251661312;mso-width-relative:page;mso-height-relative:page;" filled="f" stroked="t" coordsize="21600,21600" o:gfxdata="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FEiRnVAAAACAEAAA8AAAAAAAAAAQAgAAAAIgAAAGRycy9kb3ducmV2LnhtbFBLAQIU&#10;ABQAAAAIAIdO4kA/D3C/9gEAAOYDAAAOAAAAAAAAAAEAIAAAACQBAABkcnMvZTJvRG9jLnhtbFBL&#10;BQYAAAAABgAGAFkBAACMBQAAAAA=&#10;">
                <v:fill on="f" focussize="0,0"/>
                <v:stroke color="#000000" joinstyle="round"/>
                <v:imagedata o:title=""/>
                <o:lock v:ext="edit" aspectratio="f"/>
              </v:line>
            </w:pict>
          </mc:Fallback>
        </mc:AlternateContent>
      </w:r>
      <w:r>
        <w:rPr>
          <w:rFonts w:hint="eastAsia" w:ascii="仿宋" w:hAnsi="仿宋" w:eastAsia="仿宋" w:cs="仿宋"/>
          <w:sz w:val="24"/>
        </w:rPr>
        <mc:AlternateContent>
          <mc:Choice Requires="wps">
            <w:drawing>
              <wp:anchor distT="0" distB="0" distL="114300" distR="114300" simplePos="0" relativeHeight="251669504" behindDoc="0" locked="0" layoutInCell="1" allowOverlap="1">
                <wp:simplePos x="0" y="0"/>
                <wp:positionH relativeFrom="column">
                  <wp:posOffset>1106805</wp:posOffset>
                </wp:positionH>
                <wp:positionV relativeFrom="paragraph">
                  <wp:posOffset>46990</wp:posOffset>
                </wp:positionV>
                <wp:extent cx="635" cy="893445"/>
                <wp:effectExtent l="4445" t="0" r="7620" b="8255"/>
                <wp:wrapNone/>
                <wp:docPr id="13" name="直接连接符 13"/>
                <wp:cNvGraphicFramePr/>
                <a:graphic xmlns:a="http://schemas.openxmlformats.org/drawingml/2006/main">
                  <a:graphicData uri="http://schemas.microsoft.com/office/word/2010/wordprocessingShape">
                    <wps:wsp>
                      <wps:cNvCnPr/>
                      <wps:spPr>
                        <a:xfrm>
                          <a:off x="0" y="0"/>
                          <a:ext cx="635" cy="893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7.15pt;margin-top:3.7pt;height:70.35pt;width:0.05pt;z-index:251669504;mso-width-relative:page;mso-height-relative:page;" filled="f" stroked="t" coordsize="21600,21600" o:gfxdata="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mJcEFtYAAAAJAQAADwAAAAAAAAABACAAAAAiAAAAZHJzL2Rvd25yZXYueG1sUEsB&#10;AhQAFAAAAAgAh07iQGPWZRj3AQAA5wMAAA4AAAAAAAAAAQAgAAAAJQEAAGRycy9lMm9Eb2MueG1s&#10;UEsFBgAAAAAGAAYAWQEAAI4FAAAAAA==&#10;">
                <v:fill on="f" focussize="0,0"/>
                <v:stroke color="#000000" joinstyle="round"/>
                <v:imagedata o:title=""/>
                <o:lock v:ext="edit" aspectratio="f"/>
              </v:line>
            </w:pict>
          </mc:Fallback>
        </mc:AlternateContent>
      </w:r>
      <w:r>
        <w:rPr>
          <w:rFonts w:hint="eastAsia" w:ascii="仿宋" w:hAnsi="仿宋" w:eastAsia="仿宋" w:cs="仿宋"/>
          <w:sz w:val="24"/>
        </w:rPr>
        <mc:AlternateContent>
          <mc:Choice Requires="wps">
            <w:drawing>
              <wp:anchor distT="0" distB="0" distL="114300" distR="114300" simplePos="0" relativeHeight="251663360" behindDoc="0" locked="0" layoutInCell="1" allowOverlap="1">
                <wp:simplePos x="0" y="0"/>
                <wp:positionH relativeFrom="column">
                  <wp:posOffset>2354580</wp:posOffset>
                </wp:positionH>
                <wp:positionV relativeFrom="paragraph">
                  <wp:posOffset>29845</wp:posOffset>
                </wp:positionV>
                <wp:extent cx="561975" cy="9525"/>
                <wp:effectExtent l="0" t="4445" r="9525" b="5080"/>
                <wp:wrapNone/>
                <wp:docPr id="4" name="直接连接符 4"/>
                <wp:cNvGraphicFramePr/>
                <a:graphic xmlns:a="http://schemas.openxmlformats.org/drawingml/2006/main">
                  <a:graphicData uri="http://schemas.microsoft.com/office/word/2010/wordprocessingShape">
                    <wps:wsp>
                      <wps:cNvCnPr/>
                      <wps:spPr>
                        <a:xfrm flipV="1">
                          <a:off x="0" y="0"/>
                          <a:ext cx="561975" cy="95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85.4pt;margin-top:2.35pt;height:0.75pt;width:44.25pt;z-index:251663360;mso-width-relative:page;mso-height-relative:page;" filled="f" stroked="t" coordsize="21600,21600" o:gfxdata="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2fkSNYAAAAHAQAADwAAAAAAAAABACAAAAAiAAAAZHJzL2Rvd25yZXYueG1s&#10;UEsBAhQAFAAAAAgAh07iQGHSYAP6AQAA8AMAAA4AAAAAAAAAAQAgAAAAJQEAAGRycy9lMm9Eb2Mu&#10;eG1sUEsFBgAAAAAGAAYAWQEAAJEFAAAAAA==&#10;">
                <v:fill on="f" focussize="0,0"/>
                <v:stroke color="#000000" joinstyle="round"/>
                <v:imagedata o:title=""/>
                <o:lock v:ext="edit" aspectratio="f"/>
              </v:line>
            </w:pict>
          </mc:Fallback>
        </mc:AlternateContent>
      </w: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1525905</wp:posOffset>
                </wp:positionH>
                <wp:positionV relativeFrom="paragraph">
                  <wp:posOffset>36195</wp:posOffset>
                </wp:positionV>
                <wp:extent cx="619760" cy="8890"/>
                <wp:effectExtent l="0" t="4445" r="2540" b="5715"/>
                <wp:wrapNone/>
                <wp:docPr id="14" name="直接连接符 14"/>
                <wp:cNvGraphicFramePr/>
                <a:graphic xmlns:a="http://schemas.openxmlformats.org/drawingml/2006/main">
                  <a:graphicData uri="http://schemas.microsoft.com/office/word/2010/wordprocessingShape">
                    <wps:wsp>
                      <wps:cNvCnPr/>
                      <wps:spPr>
                        <a:xfrm flipV="1">
                          <a:off x="0" y="0"/>
                          <a:ext cx="619760"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20.15pt;margin-top:2.85pt;height:0.7pt;width:48.8pt;z-index:251660288;mso-width-relative:page;mso-height-relative:page;" filled="f" stroked="t" coordsize="21600,21600" o:gfxdata="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eO4k+1QAAAAcBAAAPAAAAAAAAAAEAIAAAACIAAABkcnMvZG93bnJl&#10;di54bWxQSwECFAAUAAAACACHTuJAs3eXNgACAADyAwAADgAAAAAAAAABACAAAAAkAQAAZHJzL2Uy&#10;b0RvYy54bWxQSwUGAAAAAAYABgBZAQAAlgUAAAAA&#10;">
                <v:fill on="f" focussize="0,0"/>
                <v:stroke color="#000000" joinstyle="round"/>
                <v:imagedata o:title=""/>
                <o:lock v:ext="edit" aspectratio="f"/>
              </v:line>
            </w:pict>
          </mc:Fallback>
        </mc:AlternateContent>
      </w:r>
      <w:r>
        <w:rPr>
          <w:rFonts w:hint="eastAsia" w:ascii="仿宋" w:hAnsi="仿宋" w:eastAsia="仿宋" w:cs="仿宋"/>
          <w:sz w:val="24"/>
        </w:rPr>
        <mc:AlternateContent>
          <mc:Choice Requires="wps">
            <w:drawing>
              <wp:anchor distT="0" distB="0" distL="114300" distR="114300" simplePos="0" relativeHeight="251668480" behindDoc="0" locked="0" layoutInCell="1" allowOverlap="1">
                <wp:simplePos x="0" y="0"/>
                <wp:positionH relativeFrom="column">
                  <wp:posOffset>636270</wp:posOffset>
                </wp:positionH>
                <wp:positionV relativeFrom="paragraph">
                  <wp:posOffset>30480</wp:posOffset>
                </wp:positionV>
                <wp:extent cx="667385" cy="8890"/>
                <wp:effectExtent l="0" t="4445" r="5715" b="5715"/>
                <wp:wrapNone/>
                <wp:docPr id="11" name="直接连接符 11"/>
                <wp:cNvGraphicFramePr/>
                <a:graphic xmlns:a="http://schemas.openxmlformats.org/drawingml/2006/main">
                  <a:graphicData uri="http://schemas.microsoft.com/office/word/2010/wordprocessingShape">
                    <wps:wsp>
                      <wps:cNvCnPr/>
                      <wps:spPr>
                        <a:xfrm flipV="1">
                          <a:off x="0" y="0"/>
                          <a:ext cx="667385"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0.1pt;margin-top:2.4pt;height:0.7pt;width:52.55pt;z-index:251668480;mso-width-relative:page;mso-height-relative:page;" filled="f" stroked="t" coordsize="21600,21600" o:gfxdata="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sLNG7UAAAABwEAAA8AAAAAAAAAAQAgAAAAIgAAAGRycy9kb3ducmV2&#10;LnhtbFBLAQIUABQAAAAIAIdO4kDiKCW4AAIAAPIDAAAOAAAAAAAAAAEAIAAAACMBAABkcnMvZTJv&#10;RG9jLnhtbFBLBQYAAAAABgAGAFkBAACVBQAAAAA=&#10;">
                <v:fill on="f" focussize="0,0"/>
                <v:stroke color="#000000" joinstyle="round"/>
                <v:imagedata o:title=""/>
                <o:lock v:ext="edit" aspectratio="f"/>
              </v:line>
            </w:pict>
          </mc:Fallback>
        </mc:AlternateContent>
      </w:r>
      <w:r>
        <w:rPr>
          <w:rFonts w:hint="eastAsia" w:ascii="仿宋" w:hAnsi="仿宋" w:eastAsia="仿宋" w:cs="仿宋"/>
          <w:sz w:val="24"/>
        </w:rPr>
        <mc:AlternateContent>
          <mc:Choice Requires="wps">
            <w:drawing>
              <wp:anchor distT="0" distB="0" distL="114300" distR="114300" simplePos="0" relativeHeight="251672576" behindDoc="0" locked="0" layoutInCell="1" allowOverlap="1">
                <wp:simplePos x="0" y="0"/>
                <wp:positionH relativeFrom="column">
                  <wp:posOffset>411480</wp:posOffset>
                </wp:positionH>
                <wp:positionV relativeFrom="paragraph">
                  <wp:posOffset>29845</wp:posOffset>
                </wp:positionV>
                <wp:extent cx="635" cy="1276350"/>
                <wp:effectExtent l="4445" t="0" r="7620" b="6350"/>
                <wp:wrapNone/>
                <wp:docPr id="5" name="直接连接符 5"/>
                <wp:cNvGraphicFramePr/>
                <a:graphic xmlns:a="http://schemas.openxmlformats.org/drawingml/2006/main">
                  <a:graphicData uri="http://schemas.microsoft.com/office/word/2010/wordprocessingShape">
                    <wps:wsp>
                      <wps:cNvCnPr/>
                      <wps:spPr>
                        <a:xfrm>
                          <a:off x="0" y="0"/>
                          <a:ext cx="635" cy="1276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2.4pt;margin-top:2.35pt;height:100.5pt;width:0.05pt;z-index:251672576;mso-width-relative:page;mso-height-relative:page;" filled="f" stroked="t" coordsize="21600,21600" o:gfxdata="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63Xp1gAAAAcBAAAPAAAAAAAAAAEAIAAAACIAAABkcnMvZG93bnJldi54bWxQSwEC&#10;FAAUAAAACACHTuJAWrvW/vYBAADmAwAADgAAAAAAAAABACAAAAAlAQAAZHJzL2Uyb0RvYy54bWxQ&#10;SwUGAAAAAAYABgBZAQAAjQUAAAAA&#10;">
                <v:fill on="f" focussize="0,0"/>
                <v:stroke color="#000000" joinstyle="round"/>
                <v:imagedata o:title=""/>
                <o:lock v:ext="edit" aspectratio="f"/>
              </v:line>
            </w:pict>
          </mc:Fallback>
        </mc:AlternateContent>
      </w:r>
    </w:p>
    <w:p>
      <w:pPr>
        <w:rPr>
          <w:rFonts w:hint="eastAsia" w:ascii="宋体" w:hAnsi="宋体" w:cs="宋体"/>
          <w:sz w:val="28"/>
          <w:szCs w:val="28"/>
        </w:rPr>
      </w:pPr>
      <w:r>
        <w:rPr>
          <w:sz w:val="28"/>
        </w:rPr>
        <mc:AlternateContent>
          <mc:Choice Requires="wps">
            <w:drawing>
              <wp:anchor distT="0" distB="0" distL="114300" distR="114300" simplePos="0" relativeHeight="251667456" behindDoc="0" locked="0" layoutInCell="1" allowOverlap="1">
                <wp:simplePos x="0" y="0"/>
                <wp:positionH relativeFrom="column">
                  <wp:posOffset>3916045</wp:posOffset>
                </wp:positionH>
                <wp:positionV relativeFrom="paragraph">
                  <wp:posOffset>54610</wp:posOffset>
                </wp:positionV>
                <wp:extent cx="1332230" cy="409575"/>
                <wp:effectExtent l="0" t="0" r="0" b="0"/>
                <wp:wrapNone/>
                <wp:docPr id="8" name="文本框 8"/>
                <wp:cNvGraphicFramePr/>
                <a:graphic xmlns:a="http://schemas.openxmlformats.org/drawingml/2006/main">
                  <a:graphicData uri="http://schemas.microsoft.com/office/word/2010/wordprocessingShape">
                    <wps:wsp>
                      <wps:cNvSpPr txBox="1"/>
                      <wps:spPr>
                        <a:xfrm>
                          <a:off x="0" y="0"/>
                          <a:ext cx="1332230" cy="409575"/>
                        </a:xfrm>
                        <a:prstGeom prst="rect">
                          <a:avLst/>
                        </a:prstGeom>
                        <a:noFill/>
                        <a:ln>
                          <a:noFill/>
                        </a:ln>
                      </wps:spPr>
                      <wps:txbx>
                        <w:txbxContent>
                          <w:p>
                            <w:pPr>
                              <w:rPr>
                                <w:rFonts w:hint="eastAsia" w:ascii="仿宋" w:hAnsi="仿宋" w:eastAsia="仿宋" w:cs="仿宋"/>
                                <w:sz w:val="24"/>
                              </w:rPr>
                            </w:pPr>
                            <w:r>
                              <w:rPr>
                                <w:rFonts w:hint="eastAsia" w:ascii="仿宋" w:hAnsi="仿宋" w:eastAsia="仿宋" w:cs="仿宋"/>
                                <w:sz w:val="24"/>
                              </w:rPr>
                              <w:t>团体标准顺序号</w:t>
                            </w:r>
                          </w:p>
                        </w:txbxContent>
                      </wps:txbx>
                      <wps:bodyPr upright="1"/>
                    </wps:wsp>
                  </a:graphicData>
                </a:graphic>
              </wp:anchor>
            </w:drawing>
          </mc:Choice>
          <mc:Fallback>
            <w:pict>
              <v:shape id="_x0000_s1026" o:spid="_x0000_s1026" o:spt="202" type="#_x0000_t202" style="position:absolute;left:0pt;margin-left:308.35pt;margin-top:4.3pt;height:32.25pt;width:104.9pt;z-index:251667456;mso-width-relative:page;mso-height-relative:page;" filled="f" stroked="f" coordsize="21600,21600" o:gfxdata="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U8qgT9YAAAAI&#10;AQAADwAAAAAAAAABACAAAAAiAAAAZHJzL2Rvd25yZXYueG1sUEsBAhQAFAAAAAgAh07iQOZLZdes&#10;AQAATgMAAA4AAAAAAAAAAQAgAAAAJQEAAGRycy9lMm9Eb2MueG1sUEsFBgAAAAAGAAYAWQEAAEMF&#10;AAAAAA==&#10;">
                <v:fill on="f" focussize="0,0"/>
                <v:stroke on="f"/>
                <v:imagedata o:title=""/>
                <o:lock v:ext="edit" aspectratio="f"/>
                <v:textbox>
                  <w:txbxContent>
                    <w:p>
                      <w:pPr>
                        <w:rPr>
                          <w:rFonts w:hint="eastAsia" w:ascii="仿宋" w:hAnsi="仿宋" w:eastAsia="仿宋" w:cs="仿宋"/>
                          <w:sz w:val="24"/>
                        </w:rPr>
                      </w:pPr>
                      <w:r>
                        <w:rPr>
                          <w:rFonts w:hint="eastAsia" w:ascii="仿宋" w:hAnsi="仿宋" w:eastAsia="仿宋" w:cs="仿宋"/>
                          <w:sz w:val="24"/>
                        </w:rPr>
                        <w:t>团体标准顺序号</w:t>
                      </w:r>
                    </w:p>
                  </w:txbxContent>
                </v:textbox>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1911985</wp:posOffset>
                </wp:positionH>
                <wp:positionV relativeFrom="paragraph">
                  <wp:posOffset>215265</wp:posOffset>
                </wp:positionV>
                <wp:extent cx="1927860" cy="18415"/>
                <wp:effectExtent l="0" t="48260" r="2540" b="34925"/>
                <wp:wrapNone/>
                <wp:docPr id="15" name="直接连接符 15"/>
                <wp:cNvGraphicFramePr/>
                <a:graphic xmlns:a="http://schemas.openxmlformats.org/drawingml/2006/main">
                  <a:graphicData uri="http://schemas.microsoft.com/office/word/2010/wordprocessingShape">
                    <wps:wsp>
                      <wps:cNvCnPr/>
                      <wps:spPr>
                        <a:xfrm flipV="1">
                          <a:off x="0" y="0"/>
                          <a:ext cx="1927860" cy="1841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flip:y;margin-left:150.55pt;margin-top:16.95pt;height:1.45pt;width:151.8pt;z-index:251662336;mso-width-relative:page;mso-height-relative:page;" filled="f" stroked="t" coordsize="21600,21600" o:gfxdata="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MU0AtgAAAAJAQAADwAAAAAAAAABACAAAAAiAAAA&#10;ZHJzL2Rvd25yZXYueG1sUEsBAhQAFAAAAAgAh07iQBhlMQEHAgAA9QMAAA4AAAAAAAAAAQAgAAAA&#10;JwEAAGRycy9lMm9Eb2MueG1sUEsFBgAAAAAGAAYAWQEAAKAFAAAAAA==&#10;">
                <v:fill on="f" focussize="0,0"/>
                <v:stroke color="#000000" joinstyle="round" endarrow="open"/>
                <v:imagedata o:title=""/>
                <o:lock v:ext="edit" aspectratio="f"/>
              </v:line>
            </w:pict>
          </mc:Fallback>
        </mc:AlternateContent>
      </w:r>
    </w:p>
    <w:p>
      <w:pPr>
        <w:rPr>
          <w:rFonts w:hint="eastAsia" w:ascii="宋体" w:hAnsi="宋体" w:cs="宋体"/>
          <w:sz w:val="28"/>
          <w:szCs w:val="28"/>
        </w:rPr>
      </w:pPr>
      <w:r>
        <w:rPr>
          <w:sz w:val="28"/>
        </w:rPr>
        <mc:AlternateContent>
          <mc:Choice Requires="wps">
            <w:drawing>
              <wp:anchor distT="0" distB="0" distL="114300" distR="114300" simplePos="0" relativeHeight="251674624" behindDoc="0" locked="0" layoutInCell="1" allowOverlap="1">
                <wp:simplePos x="0" y="0"/>
                <wp:positionH relativeFrom="column">
                  <wp:posOffset>3873500</wp:posOffset>
                </wp:positionH>
                <wp:positionV relativeFrom="paragraph">
                  <wp:posOffset>393700</wp:posOffset>
                </wp:positionV>
                <wp:extent cx="1266190" cy="24384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66190" cy="243840"/>
                        </a:xfrm>
                        <a:prstGeom prst="rect">
                          <a:avLst/>
                        </a:prstGeom>
                        <a:noFill/>
                        <a:ln>
                          <a:noFill/>
                        </a:ln>
                      </wps:spPr>
                      <wps:txbx>
                        <w:txbxContent>
                          <w:p>
                            <w:pPr>
                              <w:rPr>
                                <w:rFonts w:hint="eastAsia" w:ascii="仿宋" w:hAnsi="仿宋" w:eastAsia="仿宋" w:cs="仿宋"/>
                                <w:sz w:val="24"/>
                              </w:rPr>
                            </w:pPr>
                            <w:r>
                              <w:rPr>
                                <w:rFonts w:hint="eastAsia" w:ascii="仿宋" w:hAnsi="仿宋" w:eastAsia="仿宋" w:cs="仿宋"/>
                                <w:sz w:val="24"/>
                              </w:rPr>
                              <w:t>团体标准代号</w:t>
                            </w:r>
                          </w:p>
                        </w:txbxContent>
                      </wps:txbx>
                      <wps:bodyPr upright="1"/>
                    </wps:wsp>
                  </a:graphicData>
                </a:graphic>
              </wp:anchor>
            </w:drawing>
          </mc:Choice>
          <mc:Fallback>
            <w:pict>
              <v:shape id="_x0000_s1026" o:spid="_x0000_s1026" o:spt="202" type="#_x0000_t202" style="position:absolute;left:0pt;margin-left:305pt;margin-top:31pt;height:19.2pt;width:99.7pt;z-index:251674624;mso-width-relative:page;mso-height-relative:page;" filled="f" stroked="f" coordsize="21600,21600" o:gfxdata="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1nCoXNYAAAAK&#10;AQAADwAAAAAAAAABACAAAAAiAAAAZHJzL2Rvd25yZXYueG1sUEsBAhQAFAAAAAgAh07iQEsj6ZOs&#10;AQAATgMAAA4AAAAAAAAAAQAgAAAAJQEAAGRycy9lMm9Eb2MueG1sUEsFBgAAAAAGAAYAWQEAAEMF&#10;AAAAAA==&#10;">
                <v:fill on="f" focussize="0,0"/>
                <v:stroke on="f"/>
                <v:imagedata o:title=""/>
                <o:lock v:ext="edit" aspectratio="f"/>
                <v:textbox>
                  <w:txbxContent>
                    <w:p>
                      <w:pPr>
                        <w:rPr>
                          <w:rFonts w:hint="eastAsia" w:ascii="仿宋" w:hAnsi="仿宋" w:eastAsia="仿宋" w:cs="仿宋"/>
                          <w:sz w:val="24"/>
                        </w:rPr>
                      </w:pPr>
                      <w:r>
                        <w:rPr>
                          <w:rFonts w:hint="eastAsia" w:ascii="仿宋" w:hAnsi="仿宋" w:eastAsia="仿宋" w:cs="仿宋"/>
                          <w:sz w:val="24"/>
                        </w:rPr>
                        <w:t>团体标准代号</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1099185</wp:posOffset>
                </wp:positionH>
                <wp:positionV relativeFrom="paragraph">
                  <wp:posOffset>149860</wp:posOffset>
                </wp:positionV>
                <wp:extent cx="2716530" cy="17145"/>
                <wp:effectExtent l="0" t="32385" r="1270" b="52070"/>
                <wp:wrapNone/>
                <wp:docPr id="16" name="直接连接符 16"/>
                <wp:cNvGraphicFramePr/>
                <a:graphic xmlns:a="http://schemas.openxmlformats.org/drawingml/2006/main">
                  <a:graphicData uri="http://schemas.microsoft.com/office/word/2010/wordprocessingShape">
                    <wps:wsp>
                      <wps:cNvCnPr/>
                      <wps:spPr>
                        <a:xfrm>
                          <a:off x="0" y="0"/>
                          <a:ext cx="2716530" cy="1714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86.55pt;margin-top:11.8pt;height:1.35pt;width:213.9pt;z-index:251670528;mso-width-relative:page;mso-height-relative:page;" filled="f" stroked="t" coordsize="21600,21600" o:gfxdata="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KjiAfZAAAACQEAAA8AAAAAAAAAAQAgAAAAIgAAAGRycy9kb3du&#10;cmV2LnhtbFBLAQIUABQAAAAIAIdO4kCVgVDy/gEAAOsDAAAOAAAAAAAAAAEAIAAAACgBAABkcnMv&#10;ZTJvRG9jLnhtbFBLBQYAAAAABgAGAFkBAACYBQAAAAA=&#10;">
                <v:fill on="f" focussize="0,0"/>
                <v:stroke color="#000000" joinstyle="round" endarrow="open"/>
                <v:imagedata o:title=""/>
                <o:lock v:ext="edit" aspectratio="f"/>
              </v:line>
            </w:pict>
          </mc:Fallback>
        </mc:AlternateContent>
      </w:r>
      <w:r>
        <w:rPr>
          <w:sz w:val="28"/>
        </w:rPr>
        <mc:AlternateContent>
          <mc:Choice Requires="wps">
            <w:drawing>
              <wp:anchor distT="0" distB="0" distL="114300" distR="114300" simplePos="0" relativeHeight="251671552" behindDoc="0" locked="0" layoutInCell="1" allowOverlap="1">
                <wp:simplePos x="0" y="0"/>
                <wp:positionH relativeFrom="column">
                  <wp:posOffset>3901440</wp:posOffset>
                </wp:positionH>
                <wp:positionV relativeFrom="paragraph">
                  <wp:posOffset>6350</wp:posOffset>
                </wp:positionV>
                <wp:extent cx="1181100" cy="40830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81100" cy="408305"/>
                        </a:xfrm>
                        <a:prstGeom prst="rect">
                          <a:avLst/>
                        </a:prstGeom>
                        <a:noFill/>
                        <a:ln>
                          <a:noFill/>
                        </a:ln>
                      </wps:spPr>
                      <wps:txbx>
                        <w:txbxContent>
                          <w:p>
                            <w:pPr>
                              <w:rPr>
                                <w:rFonts w:hint="eastAsia" w:ascii="仿宋" w:hAnsi="仿宋" w:eastAsia="仿宋" w:cs="仿宋"/>
                                <w:sz w:val="24"/>
                              </w:rPr>
                            </w:pPr>
                            <w:r>
                              <w:rPr>
                                <w:rFonts w:hint="eastAsia" w:ascii="仿宋" w:hAnsi="仿宋" w:eastAsia="仿宋" w:cs="仿宋"/>
                                <w:sz w:val="24"/>
                              </w:rPr>
                              <w:t>团体代号</w:t>
                            </w:r>
                          </w:p>
                        </w:txbxContent>
                      </wps:txbx>
                      <wps:bodyPr upright="1"/>
                    </wps:wsp>
                  </a:graphicData>
                </a:graphic>
              </wp:anchor>
            </w:drawing>
          </mc:Choice>
          <mc:Fallback>
            <w:pict>
              <v:shape id="_x0000_s1026" o:spid="_x0000_s1026" o:spt="202" type="#_x0000_t202" style="position:absolute;left:0pt;margin-left:307.2pt;margin-top:0.5pt;height:32.15pt;width:93pt;z-index:251671552;mso-width-relative:page;mso-height-relative:page;" filled="f" stroked="f" coordsize="21600,21600" o:gfxdata="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lMghdMAAAAIAQAA&#10;DwAAAAAAAAABACAAAAAiAAAAZHJzL2Rvd25yZXYueG1sUEsBAhQAFAAAAAgAh07iQIXYE5+sAQAA&#10;TgMAAA4AAAAAAAAAAQAgAAAAIgEAAGRycy9lMm9Eb2MueG1sUEsFBgAAAAAGAAYAWQEAAEAFAAAA&#10;AA==&#10;">
                <v:fill on="f" focussize="0,0"/>
                <v:stroke on="f"/>
                <v:imagedata o:title=""/>
                <o:lock v:ext="edit" aspectratio="f"/>
                <v:textbox>
                  <w:txbxContent>
                    <w:p>
                      <w:pPr>
                        <w:rPr>
                          <w:rFonts w:hint="eastAsia" w:ascii="仿宋" w:hAnsi="仿宋" w:eastAsia="仿宋" w:cs="仿宋"/>
                          <w:sz w:val="24"/>
                        </w:rPr>
                      </w:pPr>
                      <w:r>
                        <w:rPr>
                          <w:rFonts w:hint="eastAsia" w:ascii="仿宋" w:hAnsi="仿宋" w:eastAsia="仿宋" w:cs="仿宋"/>
                          <w:sz w:val="24"/>
                        </w:rPr>
                        <w:t>团体代号</w:t>
                      </w:r>
                    </w:p>
                  </w:txbxContent>
                </v:textbox>
              </v:shape>
            </w:pict>
          </mc:Fallback>
        </mc:AlternateContent>
      </w:r>
    </w:p>
    <w:p>
      <w:pPr>
        <w:rPr>
          <w:rFonts w:hint="eastAsia" w:ascii="仿宋" w:hAnsi="仿宋" w:eastAsia="仿宋" w:cs="仿宋"/>
          <w:sz w:val="30"/>
          <w:szCs w:val="30"/>
        </w:rPr>
      </w:pPr>
      <w:r>
        <w:rPr>
          <w:sz w:val="28"/>
        </w:rPr>
        <mc:AlternateContent>
          <mc:Choice Requires="wps">
            <w:drawing>
              <wp:anchor distT="0" distB="0" distL="114300" distR="114300" simplePos="0" relativeHeight="251673600" behindDoc="0" locked="0" layoutInCell="1" allowOverlap="1">
                <wp:simplePos x="0" y="0"/>
                <wp:positionH relativeFrom="column">
                  <wp:posOffset>403860</wp:posOffset>
                </wp:positionH>
                <wp:positionV relativeFrom="paragraph">
                  <wp:posOffset>119380</wp:posOffset>
                </wp:positionV>
                <wp:extent cx="3419475" cy="635"/>
                <wp:effectExtent l="0" t="48260" r="9525" b="52705"/>
                <wp:wrapNone/>
                <wp:docPr id="10" name="直接连接符 10"/>
                <wp:cNvGraphicFramePr/>
                <a:graphic xmlns:a="http://schemas.openxmlformats.org/drawingml/2006/main">
                  <a:graphicData uri="http://schemas.microsoft.com/office/word/2010/wordprocessingShape">
                    <wps:wsp>
                      <wps:cNvCnPr/>
                      <wps:spPr>
                        <a:xfrm>
                          <a:off x="0" y="0"/>
                          <a:ext cx="3419475"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31.8pt;margin-top:9.4pt;height:0.05pt;width:269.25pt;z-index:251673600;mso-width-relative:page;mso-height-relative:page;" filled="f" stroked="t" coordsize="21600,21600" o:gfxdata="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MofS7XAAAACAEAAA8AAAAAAAAAAQAgAAAAIgAAAGRycy9kb3ducmV2&#10;LnhtbFBLAQIUABQAAAAIAIdO4kA2jn/8/QEAAOkDAAAOAAAAAAAAAAEAIAAAACYBAABkcnMvZTJv&#10;RG9jLnhtbFBLBQYAAAAABgAGAFkBAACVBQAAAAA=&#10;">
                <v:fill on="f" focussize="0,0"/>
                <v:stroke color="#000000" joinstyle="round" endarrow="open"/>
                <v:imagedata o:title=""/>
                <o:lock v:ext="edit" aspectratio="f"/>
              </v:line>
            </w:pict>
          </mc:Fallback>
        </mc:AlternateContent>
      </w:r>
    </w:p>
    <w:p>
      <w:pPr>
        <w:jc w:val="center"/>
        <w:rPr>
          <w:rFonts w:hint="eastAsia" w:ascii="宋体" w:hAnsi="宋体" w:cs="宋体"/>
          <w:b/>
          <w:bCs/>
          <w:sz w:val="28"/>
          <w:szCs w:val="28"/>
        </w:rPr>
      </w:pPr>
      <w:r>
        <w:rPr>
          <w:rFonts w:hint="eastAsia" w:ascii="宋体" w:hAnsi="宋体" w:cs="宋体"/>
          <w:b/>
          <w:bCs/>
          <w:sz w:val="28"/>
          <w:szCs w:val="28"/>
        </w:rPr>
        <w:t>第二章 团体标准制定组织机构及职责</w:t>
      </w:r>
    </w:p>
    <w:p>
      <w:pPr>
        <w:ind w:left="359" w:leftChars="171" w:firstLine="600" w:firstLineChars="200"/>
        <w:jc w:val="left"/>
        <w:rPr>
          <w:rFonts w:ascii="仿宋" w:hAnsi="仿宋" w:eastAsia="仿宋" w:cs="仿宋"/>
          <w:b w:val="0"/>
          <w:bCs w:val="0"/>
          <w:color w:val="000000"/>
          <w:sz w:val="31"/>
          <w:szCs w:val="31"/>
        </w:rPr>
      </w:pPr>
      <w:r>
        <w:rPr>
          <w:rFonts w:hint="eastAsia" w:ascii="黑体" w:hAnsi="黑体" w:eastAsia="黑体" w:cs="黑体"/>
          <w:sz w:val="30"/>
          <w:szCs w:val="30"/>
        </w:rPr>
        <w:t>第</w:t>
      </w:r>
      <w:r>
        <w:rPr>
          <w:rFonts w:hint="eastAsia" w:ascii="黑体" w:hAnsi="黑体" w:eastAsia="黑体" w:cs="黑体"/>
          <w:sz w:val="30"/>
          <w:szCs w:val="30"/>
          <w:lang w:val="en-US" w:eastAsia="zh-CN"/>
        </w:rPr>
        <w:t>六</w:t>
      </w:r>
      <w:r>
        <w:rPr>
          <w:rFonts w:hint="eastAsia" w:ascii="黑体" w:hAnsi="黑体" w:eastAsia="黑体" w:cs="黑体"/>
          <w:sz w:val="30"/>
          <w:szCs w:val="30"/>
        </w:rPr>
        <w:t xml:space="preserve">条 </w:t>
      </w:r>
      <w:r>
        <w:rPr>
          <w:rFonts w:ascii="仿宋" w:hAnsi="仿宋" w:eastAsia="仿宋" w:cs="仿宋"/>
          <w:b w:val="0"/>
          <w:bCs w:val="0"/>
          <w:color w:val="000000"/>
          <w:sz w:val="31"/>
          <w:szCs w:val="31"/>
        </w:rPr>
        <w:t xml:space="preserve">协会设立三个标准化组织机构和一个专家库，分别为标准化工作决策机构、标准化管理协调机构、标准编制机构、专家库，由协会工作人员、会员单位、科研院校、行 业有关专家、专业人士等组成，按照开放、公平、透明的原则进行组建并履行相应职责。 </w:t>
      </w:r>
    </w:p>
    <w:p>
      <w:pPr>
        <w:ind w:left="359" w:leftChars="171" w:firstLine="620" w:firstLineChars="200"/>
        <w:jc w:val="left"/>
        <w:rPr>
          <w:rFonts w:ascii="仿宋" w:hAnsi="仿宋" w:eastAsia="仿宋" w:cs="仿宋"/>
          <w:b w:val="0"/>
          <w:bCs w:val="0"/>
          <w:color w:val="000000"/>
          <w:sz w:val="31"/>
          <w:szCs w:val="31"/>
        </w:rPr>
      </w:pPr>
      <w:r>
        <w:rPr>
          <w:rFonts w:ascii="仿宋" w:hAnsi="仿宋" w:eastAsia="仿宋" w:cs="仿宋"/>
          <w:b w:val="0"/>
          <w:bCs w:val="0"/>
          <w:color w:val="000000"/>
          <w:sz w:val="31"/>
          <w:szCs w:val="31"/>
        </w:rPr>
        <w:t xml:space="preserve">(一) 协会以理事会作为标准化工作决策机构。 </w:t>
      </w:r>
    </w:p>
    <w:p>
      <w:pPr>
        <w:ind w:left="359" w:leftChars="171" w:firstLine="620" w:firstLineChars="200"/>
        <w:jc w:val="left"/>
        <w:rPr>
          <w:rFonts w:ascii="仿宋" w:hAnsi="仿宋" w:eastAsia="仿宋" w:cs="仿宋"/>
          <w:b w:val="0"/>
          <w:bCs w:val="0"/>
          <w:color w:val="000000"/>
          <w:sz w:val="31"/>
          <w:szCs w:val="31"/>
        </w:rPr>
      </w:pPr>
      <w:r>
        <w:rPr>
          <w:rFonts w:ascii="仿宋" w:hAnsi="仿宋" w:eastAsia="仿宋" w:cs="仿宋"/>
          <w:b w:val="0"/>
          <w:bCs w:val="0"/>
          <w:color w:val="000000"/>
          <w:sz w:val="31"/>
          <w:szCs w:val="31"/>
        </w:rPr>
        <w:t xml:space="preserve">主要职责包括：制定团体标准化的发展规划，对与团体标准 化活动相关的政策、制度和标准化文件的发布等进行决策。 </w:t>
      </w:r>
    </w:p>
    <w:p>
      <w:pPr>
        <w:numPr>
          <w:ilvl w:val="0"/>
          <w:numId w:val="1"/>
        </w:numPr>
        <w:ind w:left="359" w:leftChars="171" w:firstLine="620" w:firstLineChars="200"/>
        <w:jc w:val="left"/>
        <w:rPr>
          <w:rFonts w:ascii="仿宋" w:hAnsi="仿宋" w:eastAsia="仿宋" w:cs="仿宋"/>
          <w:b w:val="0"/>
          <w:bCs w:val="0"/>
          <w:color w:val="000000"/>
          <w:sz w:val="31"/>
          <w:szCs w:val="31"/>
        </w:rPr>
      </w:pPr>
      <w:r>
        <w:rPr>
          <w:rFonts w:ascii="仿宋" w:hAnsi="仿宋" w:eastAsia="仿宋" w:cs="仿宋"/>
          <w:b w:val="0"/>
          <w:bCs w:val="0"/>
          <w:color w:val="000000"/>
          <w:sz w:val="31"/>
          <w:szCs w:val="31"/>
        </w:rPr>
        <w:t>协会</w:t>
      </w:r>
      <w:r>
        <w:rPr>
          <w:rFonts w:hint="eastAsia" w:ascii="仿宋" w:hAnsi="仿宋" w:eastAsia="仿宋" w:cs="仿宋"/>
          <w:b w:val="0"/>
          <w:bCs w:val="0"/>
          <w:color w:val="000000"/>
          <w:sz w:val="31"/>
          <w:szCs w:val="31"/>
          <w:lang w:eastAsia="zh-CN"/>
        </w:rPr>
        <w:t>标准管理部</w:t>
      </w:r>
      <w:r>
        <w:rPr>
          <w:rFonts w:ascii="仿宋" w:hAnsi="仿宋" w:eastAsia="仿宋" w:cs="仿宋"/>
          <w:b w:val="0"/>
          <w:bCs w:val="0"/>
          <w:color w:val="000000"/>
          <w:sz w:val="31"/>
          <w:szCs w:val="31"/>
        </w:rPr>
        <w:t>部下设</w:t>
      </w:r>
      <w:r>
        <w:rPr>
          <w:rFonts w:hint="eastAsia" w:ascii="仿宋" w:hAnsi="仿宋" w:eastAsia="仿宋" w:cs="仿宋"/>
          <w:b w:val="0"/>
          <w:bCs w:val="0"/>
          <w:color w:val="000000"/>
          <w:sz w:val="31"/>
          <w:szCs w:val="31"/>
          <w:lang w:eastAsia="zh-CN"/>
        </w:rPr>
        <w:t>标准管理部</w:t>
      </w:r>
      <w:r>
        <w:rPr>
          <w:rFonts w:ascii="仿宋" w:hAnsi="仿宋" w:eastAsia="仿宋" w:cs="仿宋"/>
          <w:b w:val="0"/>
          <w:bCs w:val="0"/>
          <w:color w:val="000000"/>
          <w:sz w:val="31"/>
          <w:szCs w:val="31"/>
        </w:rPr>
        <w:t xml:space="preserve">部作为标准化管 理协调机构。 </w:t>
      </w:r>
    </w:p>
    <w:p>
      <w:pPr>
        <w:numPr>
          <w:ilvl w:val="0"/>
          <w:numId w:val="0"/>
        </w:numPr>
        <w:ind w:firstLine="620" w:firstLineChars="200"/>
        <w:jc w:val="left"/>
        <w:rPr>
          <w:rFonts w:hint="eastAsia" w:ascii="仿宋" w:hAnsi="仿宋" w:eastAsia="仿宋" w:cs="仿宋"/>
          <w:b w:val="0"/>
          <w:bCs w:val="0"/>
          <w:color w:val="000000"/>
          <w:sz w:val="31"/>
          <w:szCs w:val="31"/>
        </w:rPr>
      </w:pPr>
      <w:r>
        <w:rPr>
          <w:rFonts w:ascii="仿宋" w:hAnsi="仿宋" w:eastAsia="仿宋" w:cs="仿宋"/>
          <w:b w:val="0"/>
          <w:bCs w:val="0"/>
          <w:color w:val="000000"/>
          <w:sz w:val="31"/>
          <w:szCs w:val="31"/>
        </w:rPr>
        <w:t>主要职责包括：研究并制定团体标准的工作程序和规则；依据标准化法及相关规定，结合实际情况，制定协会团体标准 的管理办法和工作细则等文件；负责团体标准的规划，提供标准化专业培训以及相关管理工作；负责团体标准的立项审</w:t>
      </w:r>
      <w:r>
        <w:rPr>
          <w:rFonts w:hint="eastAsia" w:ascii="仿宋" w:hAnsi="仿宋" w:eastAsia="仿宋" w:cs="仿宋"/>
          <w:b w:val="0"/>
          <w:bCs w:val="0"/>
          <w:color w:val="000000"/>
          <w:sz w:val="31"/>
          <w:szCs w:val="31"/>
        </w:rPr>
        <w:t xml:space="preserve">批；负责团体标准的征求意见、送审稿审查、报批审定、公示和发布；负责团体标准工作其他事项的管理工作。 </w:t>
      </w:r>
    </w:p>
    <w:p>
      <w:pPr>
        <w:numPr>
          <w:ilvl w:val="0"/>
          <w:numId w:val="1"/>
        </w:numPr>
        <w:ind w:left="359" w:leftChars="171" w:firstLine="620" w:firstLineChars="200"/>
        <w:jc w:val="left"/>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由协会行业领域专家、标准化专家、科研院校专 家等专业人员组建编写组作为标准编制机构。针对具体标准 制修订时由协会</w:t>
      </w:r>
      <w:r>
        <w:rPr>
          <w:rFonts w:hint="eastAsia" w:ascii="仿宋" w:hAnsi="仿宋" w:eastAsia="仿宋" w:cs="仿宋"/>
          <w:b w:val="0"/>
          <w:bCs w:val="0"/>
          <w:color w:val="000000"/>
          <w:sz w:val="31"/>
          <w:szCs w:val="31"/>
          <w:lang w:eastAsia="zh-CN"/>
        </w:rPr>
        <w:t>标准管理部</w:t>
      </w:r>
      <w:r>
        <w:rPr>
          <w:rFonts w:hint="eastAsia" w:ascii="仿宋" w:hAnsi="仿宋" w:eastAsia="仿宋" w:cs="仿宋"/>
          <w:b w:val="0"/>
          <w:bCs w:val="0"/>
          <w:color w:val="000000"/>
          <w:sz w:val="31"/>
          <w:szCs w:val="31"/>
        </w:rPr>
        <w:t xml:space="preserve">部从标准编制机构中单独成立团 体标准编写小组（以下简称：编写组）。 </w:t>
      </w:r>
    </w:p>
    <w:p>
      <w:pPr>
        <w:numPr>
          <w:ilvl w:val="0"/>
          <w:numId w:val="0"/>
        </w:numPr>
        <w:ind w:left="317" w:leftChars="151" w:firstLine="620" w:firstLineChars="200"/>
        <w:jc w:val="left"/>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 xml:space="preserve">主要职责包括：起草标准化技术组织的工作计划；按照标准制修订计划实施标准的制修订工作并就标准技术内容达成 协商一致，承担标准宣贯、咨询服务等工作。 </w:t>
      </w:r>
    </w:p>
    <w:p>
      <w:pPr>
        <w:numPr>
          <w:ilvl w:val="0"/>
          <w:numId w:val="1"/>
        </w:numPr>
        <w:ind w:left="359" w:leftChars="171" w:firstLine="620" w:firstLineChars="200"/>
        <w:jc w:val="left"/>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由协会行业领域专家、标准化专家、科研院校专 家等专业人员自愿加入协会专家库。针对具体标准制修订时 由协会</w:t>
      </w:r>
      <w:r>
        <w:rPr>
          <w:rFonts w:hint="eastAsia" w:ascii="仿宋" w:hAnsi="仿宋" w:eastAsia="仿宋" w:cs="仿宋"/>
          <w:b w:val="0"/>
          <w:bCs w:val="0"/>
          <w:color w:val="000000"/>
          <w:sz w:val="31"/>
          <w:szCs w:val="31"/>
          <w:lang w:eastAsia="zh-CN"/>
        </w:rPr>
        <w:t>标准管理部</w:t>
      </w:r>
      <w:r>
        <w:rPr>
          <w:rFonts w:hint="eastAsia" w:ascii="仿宋" w:hAnsi="仿宋" w:eastAsia="仿宋" w:cs="仿宋"/>
          <w:b w:val="0"/>
          <w:bCs w:val="0"/>
          <w:color w:val="000000"/>
          <w:sz w:val="31"/>
          <w:szCs w:val="31"/>
        </w:rPr>
        <w:t xml:space="preserve">部从专家库中组建专家委员会（以下称：专 家委员会），专家委员会构成应符合各利益相关方代表均衡 的原则。 </w:t>
      </w:r>
    </w:p>
    <w:p>
      <w:pPr>
        <w:numPr>
          <w:ilvl w:val="0"/>
          <w:numId w:val="0"/>
        </w:numPr>
        <w:ind w:firstLine="930" w:firstLineChars="300"/>
        <w:jc w:val="left"/>
        <w:rPr>
          <w:rFonts w:hint="eastAsia" w:ascii="仿宋" w:hAnsi="仿宋" w:eastAsia="仿宋" w:cs="仿宋"/>
          <w:color w:val="0000FF"/>
          <w:sz w:val="30"/>
          <w:szCs w:val="30"/>
        </w:rPr>
      </w:pPr>
      <w:r>
        <w:rPr>
          <w:rFonts w:hint="eastAsia" w:ascii="仿宋" w:hAnsi="仿宋" w:eastAsia="仿宋" w:cs="仿宋"/>
          <w:b w:val="0"/>
          <w:bCs w:val="0"/>
          <w:color w:val="000000"/>
          <w:sz w:val="31"/>
          <w:szCs w:val="31"/>
        </w:rPr>
        <w:t>主要职责包括：负责对协会的组织建设、工作计划以及</w:t>
      </w:r>
      <w:r>
        <w:rPr>
          <w:rFonts w:hint="eastAsia" w:ascii="仿宋" w:hAnsi="仿宋" w:eastAsia="仿宋" w:cs="仿宋"/>
          <w:b w:val="0"/>
          <w:bCs w:val="0"/>
          <w:color w:val="000000"/>
          <w:sz w:val="31"/>
          <w:szCs w:val="31"/>
          <w:lang w:val="en-US" w:eastAsia="zh-CN"/>
        </w:rPr>
        <w:t xml:space="preserve">         </w:t>
      </w:r>
      <w:r>
        <w:rPr>
          <w:rFonts w:hint="eastAsia" w:ascii="仿宋" w:hAnsi="仿宋" w:eastAsia="仿宋" w:cs="仿宋"/>
          <w:b w:val="0"/>
          <w:bCs w:val="0"/>
          <w:color w:val="000000"/>
          <w:sz w:val="31"/>
          <w:szCs w:val="31"/>
        </w:rPr>
        <w:t xml:space="preserve">主要活动项目进行论证、咨询和指导；承担协会委托的项目，进 行课题研究并提供研究成果，包括论证、评估、审查和评审 等技术支持与咨询服务；参与协会标准制定过程中评审工作， 并出具评审意见；处理其他需要专家委员会决策的事务。 </w:t>
      </w:r>
    </w:p>
    <w:p>
      <w:pPr>
        <w:ind w:left="359" w:leftChars="171"/>
        <w:jc w:val="center"/>
        <w:rPr>
          <w:rFonts w:hint="eastAsia" w:ascii="仿宋" w:hAnsi="仿宋" w:eastAsia="仿宋" w:cs="仿宋"/>
          <w:sz w:val="30"/>
          <w:szCs w:val="30"/>
        </w:rPr>
      </w:pPr>
      <w:r>
        <w:rPr>
          <w:rFonts w:hint="eastAsia" w:ascii="宋体" w:hAnsi="宋体" w:cs="宋体"/>
          <w:b/>
          <w:bCs/>
          <w:sz w:val="28"/>
          <w:szCs w:val="28"/>
        </w:rPr>
        <w:t>第三章 团体标准制修订工作程序</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w:t>
      </w:r>
      <w:r>
        <w:rPr>
          <w:rFonts w:hint="eastAsia" w:ascii="黑体" w:hAnsi="黑体" w:eastAsia="黑体" w:cs="黑体"/>
          <w:sz w:val="30"/>
          <w:szCs w:val="30"/>
          <w:lang w:val="en-US" w:eastAsia="zh-CN"/>
        </w:rPr>
        <w:t>七</w:t>
      </w:r>
      <w:r>
        <w:rPr>
          <w:rFonts w:hint="eastAsia" w:ascii="黑体" w:hAnsi="黑体" w:eastAsia="黑体" w:cs="黑体"/>
          <w:sz w:val="30"/>
          <w:szCs w:val="30"/>
        </w:rPr>
        <w:t>条</w:t>
      </w:r>
      <w:r>
        <w:rPr>
          <w:rFonts w:hint="eastAsia" w:ascii="仿宋" w:hAnsi="仿宋" w:eastAsia="仿宋" w:cs="仿宋"/>
          <w:sz w:val="30"/>
          <w:szCs w:val="30"/>
        </w:rPr>
        <w:t xml:space="preserve"> 标准制修订过程包括：提案、立项、起草、征求意见和审查、通过和发布、复审和废止等阶段，如未通过或者未进行前一项程序，则不得进行下一程序。</w:t>
      </w:r>
    </w:p>
    <w:p>
      <w:pPr>
        <w:ind w:left="359" w:leftChars="171" w:firstLine="600" w:firstLineChars="200"/>
        <w:jc w:val="left"/>
        <w:rPr>
          <w:rFonts w:hint="eastAsia" w:ascii="黑体" w:hAnsi="黑体" w:eastAsia="黑体" w:cs="黑体"/>
          <w:sz w:val="30"/>
          <w:szCs w:val="30"/>
        </w:rPr>
      </w:pPr>
      <w:r>
        <w:rPr>
          <w:rFonts w:hint="eastAsia" w:ascii="仿宋" w:hAnsi="仿宋" w:eastAsia="仿宋" w:cs="仿宋"/>
          <w:sz w:val="30"/>
          <w:szCs w:val="30"/>
        </w:rPr>
        <w:t xml:space="preserve">            </w:t>
      </w:r>
      <w:r>
        <w:rPr>
          <w:rFonts w:hint="eastAsia" w:ascii="黑体" w:hAnsi="黑体" w:eastAsia="黑体" w:cs="黑体"/>
          <w:sz w:val="30"/>
          <w:szCs w:val="30"/>
        </w:rPr>
        <w:t>第一节 提案和立项</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w:t>
      </w:r>
      <w:r>
        <w:rPr>
          <w:rFonts w:hint="eastAsia" w:ascii="黑体" w:hAnsi="黑体" w:eastAsia="黑体" w:cs="黑体"/>
          <w:sz w:val="30"/>
          <w:szCs w:val="30"/>
          <w:lang w:val="en-US" w:eastAsia="zh-CN"/>
        </w:rPr>
        <w:t>八</w:t>
      </w:r>
      <w:r>
        <w:rPr>
          <w:rFonts w:hint="eastAsia" w:ascii="黑体" w:hAnsi="黑体" w:eastAsia="黑体" w:cs="黑体"/>
          <w:sz w:val="30"/>
          <w:szCs w:val="30"/>
        </w:rPr>
        <w:t>条</w:t>
      </w:r>
      <w:r>
        <w:rPr>
          <w:rFonts w:hint="eastAsia" w:ascii="仿宋" w:hAnsi="仿宋" w:eastAsia="仿宋" w:cs="仿宋"/>
          <w:sz w:val="30"/>
          <w:szCs w:val="30"/>
        </w:rPr>
        <w:t xml:space="preserve"> 团体标准的制修订项目由标准需求者（行业内任何组织和个人）向</w:t>
      </w:r>
      <w:r>
        <w:rPr>
          <w:rFonts w:hint="eastAsia" w:ascii="仿宋" w:hAnsi="仿宋" w:eastAsia="仿宋" w:cs="仿宋"/>
          <w:sz w:val="30"/>
          <w:szCs w:val="30"/>
          <w:lang w:eastAsia="zh-CN"/>
        </w:rPr>
        <w:t>协会标准管理部</w:t>
      </w:r>
      <w:r>
        <w:rPr>
          <w:rFonts w:hint="eastAsia" w:ascii="仿宋" w:hAnsi="仿宋" w:eastAsia="仿宋" w:cs="仿宋"/>
          <w:sz w:val="30"/>
          <w:szCs w:val="30"/>
          <w:lang w:val="en-US" w:eastAsia="zh-CN"/>
        </w:rPr>
        <w:t>部</w:t>
      </w:r>
      <w:r>
        <w:rPr>
          <w:rFonts w:hint="eastAsia" w:ascii="仿宋" w:hAnsi="仿宋" w:eastAsia="仿宋" w:cs="仿宋"/>
          <w:sz w:val="30"/>
          <w:szCs w:val="30"/>
        </w:rPr>
        <w:t>提出团体标准制订、修订项目提案并填写团体标准制修订项目立项申请书（见附件一）。</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w:t>
      </w:r>
      <w:r>
        <w:rPr>
          <w:rFonts w:hint="eastAsia" w:ascii="黑体" w:hAnsi="黑体" w:eastAsia="黑体" w:cs="黑体"/>
          <w:sz w:val="30"/>
          <w:szCs w:val="30"/>
          <w:lang w:val="en-US" w:eastAsia="zh-CN"/>
        </w:rPr>
        <w:t>九</w:t>
      </w:r>
      <w:r>
        <w:rPr>
          <w:rFonts w:hint="eastAsia" w:ascii="黑体" w:hAnsi="黑体" w:eastAsia="黑体" w:cs="黑体"/>
          <w:sz w:val="30"/>
          <w:szCs w:val="30"/>
        </w:rPr>
        <w:t>条</w:t>
      </w:r>
      <w:r>
        <w:rPr>
          <w:rFonts w:hint="eastAsia" w:ascii="仿宋" w:hAnsi="仿宋" w:eastAsia="仿宋" w:cs="仿宋"/>
          <w:sz w:val="30"/>
          <w:szCs w:val="30"/>
        </w:rPr>
        <w:t xml:space="preserve"> 立项申请须按照附件一的要求填报相应资料，其内容一般包括：标准制定的目的、意义，与该项标准有关的国内外状况；标准主要技术要素及参数说明等。</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第十条</w:t>
      </w:r>
      <w:r>
        <w:rPr>
          <w:rFonts w:hint="eastAsia" w:ascii="仿宋" w:hAnsi="仿宋" w:eastAsia="仿宋" w:cs="仿宋"/>
          <w:sz w:val="30"/>
          <w:szCs w:val="30"/>
        </w:rPr>
        <w:t xml:space="preserve"> </w:t>
      </w:r>
      <w:r>
        <w:rPr>
          <w:rFonts w:hint="eastAsia" w:ascii="仿宋" w:hAnsi="仿宋" w:eastAsia="仿宋" w:cs="仿宋"/>
          <w:sz w:val="30"/>
          <w:szCs w:val="30"/>
          <w:lang w:eastAsia="zh-CN"/>
        </w:rPr>
        <w:t>协会标准管理部</w:t>
      </w:r>
      <w:r>
        <w:rPr>
          <w:rFonts w:hint="eastAsia" w:ascii="仿宋" w:hAnsi="仿宋" w:eastAsia="仿宋" w:cs="仿宋"/>
          <w:sz w:val="30"/>
          <w:szCs w:val="30"/>
        </w:rPr>
        <w:t>在征求相关专家、管理部门、生产企业及产品用户等意见后，组织</w:t>
      </w:r>
      <w:r>
        <w:rPr>
          <w:rFonts w:hint="eastAsia" w:ascii="仿宋" w:hAnsi="仿宋" w:eastAsia="仿宋" w:cs="仿宋"/>
          <w:sz w:val="30"/>
          <w:szCs w:val="30"/>
          <w:lang w:val="en-US" w:eastAsia="zh-CN"/>
        </w:rPr>
        <w:t>专家委员会</w:t>
      </w:r>
      <w:r>
        <w:rPr>
          <w:rFonts w:hint="eastAsia" w:ascii="仿宋" w:hAnsi="仿宋" w:eastAsia="仿宋" w:cs="仿宋"/>
          <w:sz w:val="30"/>
          <w:szCs w:val="30"/>
        </w:rPr>
        <w:t>对申请项目进行论证。如项目未通过论证，则项目不予立项，并通知该项目提出者不予立项。</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第十</w:t>
      </w:r>
      <w:r>
        <w:rPr>
          <w:rFonts w:hint="eastAsia" w:ascii="黑体" w:hAnsi="黑体" w:eastAsia="黑体" w:cs="黑体"/>
          <w:sz w:val="30"/>
          <w:szCs w:val="30"/>
          <w:lang w:val="en-US" w:eastAsia="zh-CN"/>
        </w:rPr>
        <w:t>一</w:t>
      </w:r>
      <w:r>
        <w:rPr>
          <w:rFonts w:hint="eastAsia" w:ascii="黑体" w:hAnsi="黑体" w:eastAsia="黑体" w:cs="黑体"/>
          <w:sz w:val="30"/>
          <w:szCs w:val="30"/>
        </w:rPr>
        <w:t xml:space="preserve">条 </w:t>
      </w:r>
      <w:r>
        <w:rPr>
          <w:rFonts w:hint="eastAsia" w:ascii="仿宋" w:hAnsi="仿宋" w:eastAsia="仿宋" w:cs="仿宋"/>
          <w:sz w:val="30"/>
          <w:szCs w:val="30"/>
        </w:rPr>
        <w:t>项目通过论证后，由山西省防水保温行业协会统一发文正式立项，并下达团体标准制修订计划，如需对项目补充论证，则应当在补充论证后重新申报审议，</w:t>
      </w:r>
    </w:p>
    <w:p>
      <w:pPr>
        <w:ind w:left="359" w:leftChars="171" w:firstLine="3300" w:firstLineChars="1100"/>
        <w:jc w:val="left"/>
        <w:rPr>
          <w:rFonts w:hint="eastAsia" w:ascii="黑体" w:hAnsi="黑体" w:eastAsia="黑体" w:cs="黑体"/>
          <w:color w:val="000000"/>
          <w:sz w:val="30"/>
          <w:szCs w:val="30"/>
        </w:rPr>
      </w:pPr>
      <w:r>
        <w:rPr>
          <w:rFonts w:hint="eastAsia" w:ascii="黑体" w:hAnsi="黑体" w:eastAsia="黑体" w:cs="黑体"/>
          <w:color w:val="000000"/>
          <w:sz w:val="30"/>
          <w:szCs w:val="30"/>
        </w:rPr>
        <w:t>第二节 起草</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第十</w:t>
      </w:r>
      <w:r>
        <w:rPr>
          <w:rFonts w:hint="eastAsia" w:ascii="黑体" w:hAnsi="黑体" w:eastAsia="黑体" w:cs="黑体"/>
          <w:sz w:val="30"/>
          <w:szCs w:val="30"/>
          <w:lang w:val="en-US" w:eastAsia="zh-CN"/>
        </w:rPr>
        <w:t>二</w:t>
      </w:r>
      <w:r>
        <w:rPr>
          <w:rFonts w:hint="eastAsia" w:ascii="黑体" w:hAnsi="黑体" w:eastAsia="黑体" w:cs="黑体"/>
          <w:sz w:val="30"/>
          <w:szCs w:val="30"/>
        </w:rPr>
        <w:t>条</w:t>
      </w:r>
      <w:r>
        <w:rPr>
          <w:rFonts w:hint="eastAsia" w:ascii="仿宋" w:hAnsi="仿宋" w:eastAsia="仿宋" w:cs="仿宋"/>
          <w:sz w:val="30"/>
          <w:szCs w:val="30"/>
        </w:rPr>
        <w:t xml:space="preserve"> 标准一经立项，应当确定主要起草人员，组成编制工作组，进行起草准备工作，包括资料收集，国内外状况分析，必要的调查、实验验证等。</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第十</w:t>
      </w:r>
      <w:r>
        <w:rPr>
          <w:rFonts w:hint="eastAsia" w:ascii="黑体" w:hAnsi="黑体" w:eastAsia="黑体" w:cs="黑体"/>
          <w:sz w:val="30"/>
          <w:szCs w:val="30"/>
          <w:lang w:val="en-US" w:eastAsia="zh-CN"/>
        </w:rPr>
        <w:t>三</w:t>
      </w:r>
      <w:r>
        <w:rPr>
          <w:rFonts w:hint="eastAsia" w:ascii="黑体" w:hAnsi="黑体" w:eastAsia="黑体" w:cs="黑体"/>
          <w:sz w:val="30"/>
          <w:szCs w:val="30"/>
        </w:rPr>
        <w:t>条</w:t>
      </w:r>
      <w:r>
        <w:rPr>
          <w:rFonts w:hint="eastAsia" w:ascii="仿宋" w:hAnsi="仿宋" w:eastAsia="仿宋" w:cs="仿宋"/>
          <w:sz w:val="30"/>
          <w:szCs w:val="30"/>
        </w:rPr>
        <w:t xml:space="preserve"> 标准的编写应当符合国家标准的编写规则，同时编写“编制说明”（见附件二）。</w:t>
      </w:r>
    </w:p>
    <w:p>
      <w:pPr>
        <w:ind w:left="359" w:leftChars="171" w:firstLine="2700" w:firstLineChars="900"/>
        <w:jc w:val="left"/>
        <w:rPr>
          <w:rFonts w:hint="eastAsia" w:ascii="仿宋" w:hAnsi="仿宋" w:eastAsia="仿宋" w:cs="仿宋"/>
          <w:sz w:val="30"/>
          <w:szCs w:val="30"/>
        </w:rPr>
      </w:pPr>
      <w:r>
        <w:rPr>
          <w:rFonts w:hint="eastAsia" w:ascii="黑体" w:hAnsi="黑体" w:eastAsia="黑体" w:cs="黑体"/>
          <w:color w:val="000000"/>
          <w:sz w:val="30"/>
          <w:szCs w:val="30"/>
        </w:rPr>
        <w:t>第三节 征求意见</w:t>
      </w:r>
      <w:r>
        <w:rPr>
          <w:rFonts w:hint="eastAsia" w:ascii="仿宋" w:hAnsi="仿宋" w:eastAsia="仿宋" w:cs="仿宋"/>
          <w:sz w:val="30"/>
          <w:szCs w:val="30"/>
        </w:rPr>
        <w:tab/>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第十</w:t>
      </w:r>
      <w:r>
        <w:rPr>
          <w:rFonts w:hint="eastAsia" w:ascii="黑体" w:hAnsi="黑体" w:eastAsia="黑体" w:cs="黑体"/>
          <w:sz w:val="30"/>
          <w:szCs w:val="30"/>
          <w:lang w:val="en-US" w:eastAsia="zh-CN"/>
        </w:rPr>
        <w:t>四</w:t>
      </w:r>
      <w:r>
        <w:rPr>
          <w:rFonts w:hint="eastAsia" w:ascii="黑体" w:hAnsi="黑体" w:eastAsia="黑体" w:cs="黑体"/>
          <w:sz w:val="30"/>
          <w:szCs w:val="30"/>
        </w:rPr>
        <w:t>条</w:t>
      </w:r>
      <w:r>
        <w:rPr>
          <w:rFonts w:hint="eastAsia" w:ascii="仿宋" w:hAnsi="仿宋" w:eastAsia="仿宋" w:cs="仿宋"/>
          <w:sz w:val="30"/>
          <w:szCs w:val="30"/>
        </w:rPr>
        <w:t xml:space="preserve"> 标准编制组完成标准草案后，应当征求相关行业专家、生产者和管理者的意见建议，也可以在网上征求意见。征求意见材料应当包括标准草案及有关附件，</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第十</w:t>
      </w:r>
      <w:r>
        <w:rPr>
          <w:rFonts w:hint="eastAsia" w:ascii="黑体" w:hAnsi="黑体" w:eastAsia="黑体" w:cs="黑体"/>
          <w:sz w:val="30"/>
          <w:szCs w:val="30"/>
          <w:lang w:val="en-US" w:eastAsia="zh-CN"/>
        </w:rPr>
        <w:t>五</w:t>
      </w:r>
      <w:r>
        <w:rPr>
          <w:rFonts w:hint="eastAsia" w:ascii="黑体" w:hAnsi="黑体" w:eastAsia="黑体" w:cs="黑体"/>
          <w:sz w:val="30"/>
          <w:szCs w:val="30"/>
        </w:rPr>
        <w:t>条</w:t>
      </w:r>
      <w:r>
        <w:rPr>
          <w:rFonts w:hint="eastAsia" w:ascii="仿宋" w:hAnsi="仿宋" w:eastAsia="仿宋" w:cs="仿宋"/>
          <w:sz w:val="30"/>
          <w:szCs w:val="30"/>
        </w:rPr>
        <w:t xml:space="preserve"> 被征求意见的单位或个人应当在截止日期前回复意见，逾期不回复，按无异议处理。对比较重大的意见，应当说明论据或者提出技术经济论证，征求意见的期限一般为30日。</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第十</w:t>
      </w:r>
      <w:r>
        <w:rPr>
          <w:rFonts w:hint="eastAsia" w:ascii="黑体" w:hAnsi="黑体" w:eastAsia="黑体" w:cs="黑体"/>
          <w:sz w:val="30"/>
          <w:szCs w:val="30"/>
          <w:lang w:val="en-US" w:eastAsia="zh-CN"/>
        </w:rPr>
        <w:t>六</w:t>
      </w:r>
      <w:r>
        <w:rPr>
          <w:rFonts w:hint="eastAsia" w:ascii="黑体" w:hAnsi="黑体" w:eastAsia="黑体" w:cs="黑体"/>
          <w:sz w:val="30"/>
          <w:szCs w:val="30"/>
        </w:rPr>
        <w:t>条</w:t>
      </w:r>
      <w:r>
        <w:rPr>
          <w:rFonts w:hint="eastAsia" w:ascii="仿宋" w:hAnsi="仿宋" w:eastAsia="仿宋" w:cs="仿宋"/>
          <w:sz w:val="30"/>
          <w:szCs w:val="30"/>
        </w:rPr>
        <w:t xml:space="preserve"> 编制工作组应对征集的意见进行归纳整理，分析研究和处理后，对标准征求意见稿进行修改，并确定能否提交审查，必要时可以重新征求意见。</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第十</w:t>
      </w:r>
      <w:r>
        <w:rPr>
          <w:rFonts w:hint="eastAsia" w:ascii="黑体" w:hAnsi="黑体" w:eastAsia="黑体" w:cs="黑体"/>
          <w:sz w:val="30"/>
          <w:szCs w:val="30"/>
          <w:lang w:val="en-US" w:eastAsia="zh-CN"/>
        </w:rPr>
        <w:t>七</w:t>
      </w:r>
      <w:r>
        <w:rPr>
          <w:rFonts w:hint="eastAsia" w:ascii="黑体" w:hAnsi="黑体" w:eastAsia="黑体" w:cs="黑体"/>
          <w:sz w:val="30"/>
          <w:szCs w:val="30"/>
        </w:rPr>
        <w:t>条</w:t>
      </w:r>
      <w:r>
        <w:rPr>
          <w:rFonts w:hint="eastAsia" w:ascii="仿宋" w:hAnsi="仿宋" w:eastAsia="仿宋" w:cs="仿宋"/>
          <w:sz w:val="30"/>
          <w:szCs w:val="30"/>
        </w:rPr>
        <w:t xml:space="preserve"> 编制工作组提出团体标准送审稿、编制说明、征求意见汇总处理表（见附件三）及有关附件一并提交会议审查或者进行函审。</w:t>
      </w:r>
    </w:p>
    <w:p>
      <w:pPr>
        <w:ind w:left="359" w:leftChars="171" w:firstLine="3000" w:firstLineChars="1000"/>
        <w:jc w:val="left"/>
        <w:rPr>
          <w:rFonts w:hint="eastAsia" w:ascii="黑体" w:hAnsi="黑体" w:eastAsia="黑体" w:cs="黑体"/>
          <w:color w:val="000000"/>
          <w:sz w:val="30"/>
          <w:szCs w:val="30"/>
        </w:rPr>
      </w:pPr>
      <w:r>
        <w:rPr>
          <w:rFonts w:hint="eastAsia" w:ascii="黑体" w:hAnsi="黑体" w:eastAsia="黑体" w:cs="黑体"/>
          <w:color w:val="000000"/>
          <w:sz w:val="30"/>
          <w:szCs w:val="30"/>
        </w:rPr>
        <w:t>第四节 标准审查</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第十</w:t>
      </w:r>
      <w:r>
        <w:rPr>
          <w:rFonts w:hint="eastAsia" w:ascii="黑体" w:hAnsi="黑体" w:eastAsia="黑体" w:cs="黑体"/>
          <w:sz w:val="30"/>
          <w:szCs w:val="30"/>
          <w:lang w:val="en-US" w:eastAsia="zh-CN"/>
        </w:rPr>
        <w:t>八</w:t>
      </w:r>
      <w:r>
        <w:rPr>
          <w:rFonts w:hint="eastAsia" w:ascii="黑体" w:hAnsi="黑体" w:eastAsia="黑体" w:cs="黑体"/>
          <w:sz w:val="30"/>
          <w:szCs w:val="30"/>
        </w:rPr>
        <w:t>条</w:t>
      </w:r>
      <w:r>
        <w:rPr>
          <w:rFonts w:hint="eastAsia" w:ascii="仿宋" w:hAnsi="仿宋" w:eastAsia="仿宋" w:cs="仿宋"/>
          <w:sz w:val="30"/>
          <w:szCs w:val="30"/>
        </w:rPr>
        <w:t xml:space="preserve"> 团体标准的审查由</w:t>
      </w:r>
      <w:r>
        <w:rPr>
          <w:rFonts w:hint="eastAsia" w:ascii="仿宋" w:hAnsi="仿宋" w:eastAsia="仿宋" w:cs="仿宋"/>
          <w:sz w:val="30"/>
          <w:szCs w:val="30"/>
          <w:lang w:eastAsia="zh-CN"/>
        </w:rPr>
        <w:t>协会标准管理部</w:t>
      </w:r>
      <w:r>
        <w:rPr>
          <w:rFonts w:hint="eastAsia" w:ascii="仿宋" w:hAnsi="仿宋" w:eastAsia="仿宋" w:cs="仿宋"/>
          <w:sz w:val="30"/>
          <w:szCs w:val="30"/>
        </w:rPr>
        <w:t>组织进行。可以采用会议审查或者函审。团体标准起草人不能参加表决。</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第十</w:t>
      </w:r>
      <w:r>
        <w:rPr>
          <w:rFonts w:hint="eastAsia" w:ascii="黑体" w:hAnsi="黑体" w:eastAsia="黑体" w:cs="黑体"/>
          <w:sz w:val="30"/>
          <w:szCs w:val="30"/>
          <w:lang w:val="en-US" w:eastAsia="zh-CN"/>
        </w:rPr>
        <w:t>九</w:t>
      </w:r>
      <w:r>
        <w:rPr>
          <w:rFonts w:hint="eastAsia" w:ascii="黑体" w:hAnsi="黑体" w:eastAsia="黑体" w:cs="黑体"/>
          <w:sz w:val="30"/>
          <w:szCs w:val="30"/>
        </w:rPr>
        <w:t>条</w:t>
      </w:r>
      <w:r>
        <w:rPr>
          <w:rFonts w:hint="eastAsia" w:ascii="仿宋" w:hAnsi="仿宋" w:eastAsia="仿宋" w:cs="仿宋"/>
          <w:sz w:val="30"/>
          <w:szCs w:val="30"/>
        </w:rPr>
        <w:t xml:space="preserve"> 审查表决时需要投票时，需填写"团体标准草案投票单”（见附件四），须有不少于出席会议代表人数的四分之三同意方为通过。</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第二十条</w:t>
      </w:r>
      <w:r>
        <w:rPr>
          <w:rFonts w:hint="eastAsia" w:ascii="仿宋" w:hAnsi="仿宋" w:eastAsia="仿宋" w:cs="仿宋"/>
          <w:sz w:val="30"/>
          <w:szCs w:val="30"/>
        </w:rPr>
        <w:t xml:space="preserve"> 会议审查时，应当在会议前十五天将团体标准送审稿、编制说明、征求意见汇总处理表及有关附件等提交参加团体标准审查会议的单位和人员，审查时，应当整理“会议纪要”，并附参加审查会议的单位和人员名单，会议纪要的内容应当符合附件五的要求。</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第二十</w:t>
      </w:r>
      <w:r>
        <w:rPr>
          <w:rFonts w:hint="eastAsia" w:ascii="黑体" w:hAnsi="黑体" w:eastAsia="黑体" w:cs="黑体"/>
          <w:sz w:val="30"/>
          <w:szCs w:val="30"/>
          <w:lang w:val="en-US" w:eastAsia="zh-CN"/>
        </w:rPr>
        <w:t>一</w:t>
      </w:r>
      <w:r>
        <w:rPr>
          <w:rFonts w:hint="eastAsia" w:ascii="黑体" w:hAnsi="黑体" w:eastAsia="黑体" w:cs="黑体"/>
          <w:sz w:val="30"/>
          <w:szCs w:val="30"/>
        </w:rPr>
        <w:t>条</w:t>
      </w:r>
      <w:r>
        <w:rPr>
          <w:rFonts w:hint="eastAsia" w:ascii="仿宋" w:hAnsi="仿宋" w:eastAsia="仿宋" w:cs="仿宋"/>
          <w:sz w:val="30"/>
          <w:szCs w:val="30"/>
        </w:rPr>
        <w:t xml:space="preserve"> 函审时，应当在函审表决截止日期前十五天将函审通知和团体标准送审稿、编制说明、征求意见汇总处理表及“团体标准草案投票单”提交给相关单位和人员，函审时，应当写出“函审结论”（见附件六）并附“团体标准草案投票单”，函审时，有效回函中必须有四分之三同意方为通过。</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第二十</w:t>
      </w:r>
      <w:r>
        <w:rPr>
          <w:rFonts w:hint="eastAsia" w:ascii="黑体" w:hAnsi="黑体" w:eastAsia="黑体" w:cs="黑体"/>
          <w:sz w:val="30"/>
          <w:szCs w:val="30"/>
          <w:lang w:val="en-US" w:eastAsia="zh-CN"/>
        </w:rPr>
        <w:t>二</w:t>
      </w:r>
      <w:r>
        <w:rPr>
          <w:rFonts w:hint="eastAsia" w:ascii="黑体" w:hAnsi="黑体" w:eastAsia="黑体" w:cs="黑体"/>
          <w:sz w:val="30"/>
          <w:szCs w:val="30"/>
        </w:rPr>
        <w:t>条</w:t>
      </w:r>
      <w:r>
        <w:rPr>
          <w:rFonts w:hint="eastAsia" w:ascii="仿宋" w:hAnsi="仿宋" w:eastAsia="仿宋" w:cs="仿宋"/>
          <w:sz w:val="30"/>
          <w:szCs w:val="30"/>
        </w:rPr>
        <w:t xml:space="preserve"> 会议审查或者函审没有通过的，编制工作组应当对送审稿进行相应的修改后，重新组织审查，重新审查没有通过的，该项目将被撤消。</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第二十</w:t>
      </w:r>
      <w:r>
        <w:rPr>
          <w:rFonts w:hint="eastAsia" w:ascii="黑体" w:hAnsi="黑体" w:eastAsia="黑体" w:cs="黑体"/>
          <w:sz w:val="30"/>
          <w:szCs w:val="30"/>
          <w:lang w:val="en-US" w:eastAsia="zh-CN"/>
        </w:rPr>
        <w:t>三</w:t>
      </w:r>
      <w:r>
        <w:rPr>
          <w:rFonts w:hint="eastAsia" w:ascii="黑体" w:hAnsi="黑体" w:eastAsia="黑体" w:cs="黑体"/>
          <w:sz w:val="30"/>
          <w:szCs w:val="30"/>
        </w:rPr>
        <w:t>条</w:t>
      </w:r>
      <w:r>
        <w:rPr>
          <w:rFonts w:hint="eastAsia" w:ascii="仿宋" w:hAnsi="仿宋" w:eastAsia="仿宋" w:cs="仿宋"/>
          <w:sz w:val="30"/>
          <w:szCs w:val="30"/>
        </w:rPr>
        <w:t xml:space="preserve"> 通过立项论证的标准项目在制修订中如出现重大技术难关，不能制订成正式标准，该项目将被终止。</w:t>
      </w:r>
    </w:p>
    <w:p>
      <w:pPr>
        <w:ind w:left="359" w:leftChars="171" w:firstLine="3000" w:firstLineChars="1000"/>
        <w:jc w:val="left"/>
        <w:rPr>
          <w:rFonts w:hint="eastAsia" w:ascii="黑体" w:hAnsi="黑体" w:eastAsia="黑体" w:cs="黑体"/>
          <w:color w:val="000000"/>
          <w:sz w:val="30"/>
          <w:szCs w:val="30"/>
        </w:rPr>
      </w:pPr>
      <w:r>
        <w:rPr>
          <w:rFonts w:hint="eastAsia" w:ascii="黑体" w:hAnsi="黑体" w:eastAsia="黑体" w:cs="黑体"/>
          <w:color w:val="000000"/>
          <w:sz w:val="30"/>
          <w:szCs w:val="30"/>
        </w:rPr>
        <w:t>第五节 标准的批准</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第二十</w:t>
      </w:r>
      <w:r>
        <w:rPr>
          <w:rFonts w:hint="eastAsia" w:ascii="黑体" w:hAnsi="黑体" w:eastAsia="黑体" w:cs="黑体"/>
          <w:sz w:val="30"/>
          <w:szCs w:val="30"/>
          <w:lang w:val="en-US" w:eastAsia="zh-CN"/>
        </w:rPr>
        <w:t>四</w:t>
      </w:r>
      <w:r>
        <w:rPr>
          <w:rFonts w:hint="eastAsia" w:ascii="黑体" w:hAnsi="黑体" w:eastAsia="黑体" w:cs="黑体"/>
          <w:sz w:val="30"/>
          <w:szCs w:val="30"/>
        </w:rPr>
        <w:t>条</w:t>
      </w:r>
      <w:r>
        <w:rPr>
          <w:rFonts w:hint="eastAsia" w:ascii="仿宋" w:hAnsi="仿宋" w:eastAsia="仿宋" w:cs="仿宋"/>
          <w:sz w:val="30"/>
          <w:szCs w:val="30"/>
        </w:rPr>
        <w:t xml:space="preserve"> </w:t>
      </w:r>
      <w:r>
        <w:rPr>
          <w:rFonts w:hint="eastAsia" w:ascii="仿宋" w:hAnsi="仿宋" w:eastAsia="仿宋" w:cs="仿宋"/>
          <w:sz w:val="30"/>
          <w:szCs w:val="30"/>
          <w:lang w:eastAsia="zh-CN"/>
        </w:rPr>
        <w:t>协会标准管理部</w:t>
      </w:r>
      <w:r>
        <w:rPr>
          <w:rFonts w:hint="eastAsia" w:ascii="仿宋" w:hAnsi="仿宋" w:eastAsia="仿宋" w:cs="仿宋"/>
          <w:sz w:val="30"/>
          <w:szCs w:val="30"/>
        </w:rPr>
        <w:t>负责组织对团体标准报批材料进行形式审查，不符合标准编写及标准审查的有关规定的，退回起草工作组进行修改。</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第二十</w:t>
      </w:r>
      <w:r>
        <w:rPr>
          <w:rFonts w:hint="eastAsia" w:ascii="黑体" w:hAnsi="黑体" w:eastAsia="黑体" w:cs="黑体"/>
          <w:sz w:val="30"/>
          <w:szCs w:val="30"/>
          <w:lang w:val="en-US" w:eastAsia="zh-CN"/>
        </w:rPr>
        <w:t>五</w:t>
      </w:r>
      <w:r>
        <w:rPr>
          <w:rFonts w:hint="eastAsia" w:ascii="黑体" w:hAnsi="黑体" w:eastAsia="黑体" w:cs="黑体"/>
          <w:sz w:val="30"/>
          <w:szCs w:val="30"/>
        </w:rPr>
        <w:t>条</w:t>
      </w:r>
      <w:r>
        <w:rPr>
          <w:rFonts w:hint="eastAsia" w:ascii="仿宋" w:hAnsi="仿宋" w:eastAsia="仿宋" w:cs="仿宋"/>
          <w:sz w:val="30"/>
          <w:szCs w:val="30"/>
        </w:rPr>
        <w:t xml:space="preserve"> 形式审查合格的，由</w:t>
      </w:r>
      <w:r>
        <w:rPr>
          <w:rFonts w:hint="eastAsia" w:ascii="仿宋" w:hAnsi="仿宋" w:eastAsia="仿宋" w:cs="仿宋"/>
          <w:sz w:val="30"/>
          <w:szCs w:val="30"/>
          <w:lang w:eastAsia="zh-CN"/>
        </w:rPr>
        <w:t>协会标准管理部</w:t>
      </w:r>
      <w:r>
        <w:rPr>
          <w:rFonts w:hint="eastAsia" w:ascii="仿宋" w:hAnsi="仿宋" w:eastAsia="仿宋" w:cs="仿宋"/>
          <w:sz w:val="30"/>
          <w:szCs w:val="30"/>
        </w:rPr>
        <w:t>报送团标委审查，审查通过后，由团标委主任批准。</w:t>
      </w:r>
    </w:p>
    <w:p>
      <w:pPr>
        <w:jc w:val="center"/>
        <w:rPr>
          <w:rFonts w:hint="eastAsia" w:ascii="黑体" w:hAnsi="黑体" w:eastAsia="黑体" w:cs="黑体"/>
          <w:color w:val="000000"/>
          <w:sz w:val="30"/>
          <w:szCs w:val="30"/>
        </w:rPr>
      </w:pPr>
      <w:r>
        <w:rPr>
          <w:rFonts w:hint="eastAsia" w:ascii="黑体" w:hAnsi="黑体" w:eastAsia="黑体" w:cs="黑体"/>
          <w:color w:val="000000"/>
          <w:sz w:val="30"/>
          <w:szCs w:val="30"/>
        </w:rPr>
        <w:t>第六节 发布和存档</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第二十</w:t>
      </w:r>
      <w:r>
        <w:rPr>
          <w:rFonts w:hint="eastAsia" w:ascii="黑体" w:hAnsi="黑体" w:eastAsia="黑体" w:cs="黑体"/>
          <w:sz w:val="30"/>
          <w:szCs w:val="30"/>
          <w:lang w:val="en-US" w:eastAsia="zh-CN"/>
        </w:rPr>
        <w:t>六</w:t>
      </w:r>
      <w:r>
        <w:rPr>
          <w:rFonts w:hint="eastAsia" w:ascii="黑体" w:hAnsi="黑体" w:eastAsia="黑体" w:cs="黑体"/>
          <w:sz w:val="30"/>
          <w:szCs w:val="30"/>
        </w:rPr>
        <w:t xml:space="preserve">条 </w:t>
      </w:r>
      <w:r>
        <w:rPr>
          <w:rFonts w:hint="eastAsia" w:ascii="仿宋" w:hAnsi="仿宋" w:eastAsia="仿宋" w:cs="仿宋"/>
          <w:sz w:val="30"/>
          <w:szCs w:val="30"/>
        </w:rPr>
        <w:t>通过批准的标准，由山西省防水保温行业协会统一编号和发布。</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第二十</w:t>
      </w:r>
      <w:r>
        <w:rPr>
          <w:rFonts w:hint="eastAsia" w:ascii="黑体" w:hAnsi="黑体" w:eastAsia="黑体" w:cs="黑体"/>
          <w:sz w:val="30"/>
          <w:szCs w:val="30"/>
          <w:lang w:val="en-US" w:eastAsia="zh-CN"/>
        </w:rPr>
        <w:t>七</w:t>
      </w:r>
      <w:r>
        <w:rPr>
          <w:rFonts w:hint="eastAsia" w:ascii="黑体" w:hAnsi="黑体" w:eastAsia="黑体" w:cs="黑体"/>
          <w:sz w:val="30"/>
          <w:szCs w:val="30"/>
        </w:rPr>
        <w:t>条</w:t>
      </w:r>
      <w:r>
        <w:rPr>
          <w:rFonts w:hint="eastAsia" w:ascii="仿宋" w:hAnsi="仿宋" w:eastAsia="仿宋" w:cs="仿宋"/>
          <w:sz w:val="30"/>
          <w:szCs w:val="30"/>
        </w:rPr>
        <w:t xml:space="preserve"> 制修订标准过程中形成的有关资料，由山西省防水保温行业协会按档案管理规定的要求存档，存档期限不少于十年。</w:t>
      </w:r>
    </w:p>
    <w:p>
      <w:pPr>
        <w:ind w:left="359" w:leftChars="171" w:firstLine="3000" w:firstLineChars="1000"/>
        <w:jc w:val="left"/>
        <w:rPr>
          <w:rFonts w:hint="eastAsia" w:ascii="黑体" w:hAnsi="黑体" w:eastAsia="黑体" w:cs="黑体"/>
          <w:color w:val="000000"/>
          <w:sz w:val="30"/>
          <w:szCs w:val="30"/>
        </w:rPr>
      </w:pPr>
      <w:r>
        <w:rPr>
          <w:rFonts w:hint="eastAsia" w:ascii="黑体" w:hAnsi="黑体" w:eastAsia="黑体" w:cs="黑体"/>
          <w:color w:val="000000"/>
          <w:sz w:val="30"/>
          <w:szCs w:val="30"/>
        </w:rPr>
        <w:t>第七节 复审和废止</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第二十</w:t>
      </w:r>
      <w:r>
        <w:rPr>
          <w:rFonts w:hint="eastAsia" w:ascii="黑体" w:hAnsi="黑体" w:eastAsia="黑体" w:cs="黑体"/>
          <w:sz w:val="30"/>
          <w:szCs w:val="30"/>
          <w:lang w:val="en-US" w:eastAsia="zh-CN"/>
        </w:rPr>
        <w:t>八</w:t>
      </w:r>
      <w:r>
        <w:rPr>
          <w:rFonts w:hint="eastAsia" w:ascii="黑体" w:hAnsi="黑体" w:eastAsia="黑体" w:cs="黑体"/>
          <w:sz w:val="30"/>
          <w:szCs w:val="30"/>
        </w:rPr>
        <w:t xml:space="preserve">条 </w:t>
      </w:r>
      <w:r>
        <w:rPr>
          <w:rFonts w:hint="eastAsia" w:ascii="仿宋" w:hAnsi="仿宋" w:eastAsia="仿宋" w:cs="仿宋"/>
          <w:sz w:val="30"/>
          <w:szCs w:val="30"/>
        </w:rPr>
        <w:t>标准实施后，应当根据相关领域的发展需要,由申请者组织复审，复审周期一般不超过三年。</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w:t>
      </w:r>
      <w:r>
        <w:rPr>
          <w:rFonts w:hint="eastAsia" w:ascii="黑体" w:hAnsi="黑体" w:eastAsia="黑体" w:cs="黑体"/>
          <w:sz w:val="30"/>
          <w:szCs w:val="30"/>
          <w:lang w:val="en-US" w:eastAsia="zh-CN"/>
        </w:rPr>
        <w:t>二十九</w:t>
      </w:r>
      <w:r>
        <w:rPr>
          <w:rFonts w:hint="eastAsia" w:ascii="黑体" w:hAnsi="黑体" w:eastAsia="黑体" w:cs="黑体"/>
          <w:sz w:val="30"/>
          <w:szCs w:val="30"/>
        </w:rPr>
        <w:t>条</w:t>
      </w:r>
      <w:r>
        <w:rPr>
          <w:rFonts w:hint="eastAsia" w:ascii="仿宋" w:hAnsi="仿宋" w:eastAsia="仿宋" w:cs="仿宋"/>
          <w:sz w:val="30"/>
          <w:szCs w:val="30"/>
        </w:rPr>
        <w:t xml:space="preserve"> 复审可以采用会议审查或者函审。会议审查或者函审，一般由参加过该标准起草或审查工作的单位或者人员参加。</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第三十条</w:t>
      </w:r>
      <w:r>
        <w:rPr>
          <w:rFonts w:hint="eastAsia" w:ascii="仿宋" w:hAnsi="仿宋" w:eastAsia="仿宋" w:cs="仿宋"/>
          <w:sz w:val="30"/>
          <w:szCs w:val="30"/>
        </w:rPr>
        <w:t xml:space="preserve"> 标准复审结果按下列情况分别处理：</w:t>
      </w:r>
    </w:p>
    <w:p>
      <w:pPr>
        <w:ind w:left="359" w:leftChars="171" w:firstLine="600" w:firstLineChars="200"/>
        <w:jc w:val="left"/>
        <w:rPr>
          <w:rFonts w:hint="eastAsia" w:ascii="仿宋" w:hAnsi="仿宋" w:eastAsia="仿宋" w:cs="仿宋"/>
          <w:sz w:val="30"/>
          <w:szCs w:val="30"/>
        </w:rPr>
      </w:pPr>
      <w:r>
        <w:rPr>
          <w:rFonts w:hint="eastAsia" w:ascii="仿宋" w:hAnsi="仿宋" w:eastAsia="仿宋" w:cs="仿宋"/>
          <w:sz w:val="30"/>
          <w:szCs w:val="30"/>
        </w:rPr>
        <w:t>（一）不需要修改的标准确认为继续有效；确认继续有效的标准不改变顺序号和年号，当标准重新出版时，在标准封面上，标准编号下写明“x x x x年确认有效”字样；</w:t>
      </w:r>
    </w:p>
    <w:p>
      <w:pPr>
        <w:ind w:left="359" w:leftChars="171" w:firstLine="600" w:firstLineChars="200"/>
        <w:jc w:val="left"/>
        <w:rPr>
          <w:rFonts w:hint="eastAsia" w:ascii="仿宋" w:hAnsi="仿宋" w:eastAsia="仿宋" w:cs="仿宋"/>
          <w:sz w:val="30"/>
          <w:szCs w:val="30"/>
        </w:rPr>
      </w:pPr>
      <w:r>
        <w:rPr>
          <w:rFonts w:hint="eastAsia" w:ascii="仿宋" w:hAnsi="仿宋" w:eastAsia="仿宋" w:cs="仿宋"/>
          <w:sz w:val="30"/>
          <w:szCs w:val="30"/>
        </w:rPr>
        <w:t>（二）需要修改的标准作为修订项目立项，立项程序按本办法第二章第一节执行。修订的标准顺序号不变，原年号改为修订的年号；</w:t>
      </w:r>
    </w:p>
    <w:p>
      <w:pPr>
        <w:ind w:left="359" w:leftChars="171" w:firstLine="600" w:firstLineChars="200"/>
        <w:jc w:val="left"/>
        <w:rPr>
          <w:rFonts w:hint="eastAsia" w:ascii="仿宋" w:hAnsi="仿宋" w:eastAsia="仿宋" w:cs="仿宋"/>
          <w:sz w:val="30"/>
          <w:szCs w:val="30"/>
        </w:rPr>
      </w:pPr>
      <w:r>
        <w:rPr>
          <w:rFonts w:hint="eastAsia" w:ascii="仿宋" w:hAnsi="仿宋" w:eastAsia="仿宋" w:cs="仿宋"/>
          <w:sz w:val="30"/>
          <w:szCs w:val="30"/>
        </w:rPr>
        <w:t>（三）己无存在必要的标准，予以废止。废止的标准号不再用于其它团体标准的编号”。</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第三十</w:t>
      </w:r>
      <w:r>
        <w:rPr>
          <w:rFonts w:hint="eastAsia" w:ascii="黑体" w:hAnsi="黑体" w:eastAsia="黑体" w:cs="黑体"/>
          <w:sz w:val="30"/>
          <w:szCs w:val="30"/>
          <w:lang w:val="en-US" w:eastAsia="zh-CN"/>
        </w:rPr>
        <w:t>一</w:t>
      </w:r>
      <w:r>
        <w:rPr>
          <w:rFonts w:hint="eastAsia" w:ascii="黑体" w:hAnsi="黑体" w:eastAsia="黑体" w:cs="黑体"/>
          <w:sz w:val="30"/>
          <w:szCs w:val="30"/>
        </w:rPr>
        <w:t>条</w:t>
      </w:r>
      <w:r>
        <w:rPr>
          <w:rFonts w:hint="eastAsia" w:ascii="仿宋" w:hAnsi="仿宋" w:eastAsia="仿宋" w:cs="仿宋"/>
          <w:sz w:val="30"/>
          <w:szCs w:val="30"/>
        </w:rPr>
        <w:t xml:space="preserve"> 对复审结果，发布公告，并在山西省防水保温行业协会网站上公布。</w:t>
      </w:r>
    </w:p>
    <w:p>
      <w:pPr>
        <w:ind w:left="359" w:leftChars="171" w:firstLine="600" w:firstLineChars="200"/>
        <w:jc w:val="center"/>
        <w:rPr>
          <w:rFonts w:hint="eastAsia" w:ascii="仿宋" w:hAnsi="仿宋" w:eastAsia="仿宋" w:cs="仿宋"/>
          <w:sz w:val="30"/>
          <w:szCs w:val="30"/>
        </w:rPr>
      </w:pPr>
      <w:r>
        <w:rPr>
          <w:rFonts w:hint="eastAsia" w:ascii="黑体" w:hAnsi="黑体" w:eastAsia="黑体" w:cs="黑体"/>
          <w:sz w:val="30"/>
          <w:szCs w:val="30"/>
        </w:rPr>
        <w:t xml:space="preserve">第四章 </w:t>
      </w:r>
      <w:r>
        <w:rPr>
          <w:rFonts w:hint="eastAsia" w:ascii="黑体" w:hAnsi="黑体" w:eastAsia="黑体" w:cs="黑体"/>
          <w:color w:val="000000"/>
          <w:sz w:val="30"/>
          <w:szCs w:val="30"/>
        </w:rPr>
        <w:t>知识产权及法律责任</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第三十</w:t>
      </w:r>
      <w:r>
        <w:rPr>
          <w:rFonts w:hint="eastAsia" w:ascii="黑体" w:hAnsi="黑体" w:eastAsia="黑体" w:cs="黑体"/>
          <w:sz w:val="30"/>
          <w:szCs w:val="30"/>
          <w:lang w:val="en-US" w:eastAsia="zh-CN"/>
        </w:rPr>
        <w:t>二</w:t>
      </w:r>
      <w:r>
        <w:rPr>
          <w:rFonts w:hint="eastAsia" w:ascii="黑体" w:hAnsi="黑体" w:eastAsia="黑体" w:cs="黑体"/>
          <w:sz w:val="30"/>
          <w:szCs w:val="30"/>
        </w:rPr>
        <w:t>条</w:t>
      </w:r>
      <w:r>
        <w:rPr>
          <w:rFonts w:hint="eastAsia" w:ascii="仿宋" w:hAnsi="仿宋" w:eastAsia="仿宋" w:cs="仿宋"/>
          <w:sz w:val="30"/>
          <w:szCs w:val="30"/>
        </w:rPr>
        <w:t xml:space="preserve"> 团体标准由山西省防水保温行业协会负责出版发行。版权归山西省防水保温行业协会所有，任何组织、个人未经同意，不得擅自印刷、销售。</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第三十</w:t>
      </w:r>
      <w:r>
        <w:rPr>
          <w:rFonts w:hint="eastAsia" w:ascii="黑体" w:hAnsi="黑体" w:eastAsia="黑体" w:cs="黑体"/>
          <w:sz w:val="30"/>
          <w:szCs w:val="30"/>
          <w:lang w:val="en-US" w:eastAsia="zh-CN"/>
        </w:rPr>
        <w:t>三</w:t>
      </w:r>
      <w:r>
        <w:rPr>
          <w:rFonts w:hint="eastAsia" w:ascii="黑体" w:hAnsi="黑体" w:eastAsia="黑体" w:cs="黑体"/>
          <w:sz w:val="30"/>
          <w:szCs w:val="30"/>
        </w:rPr>
        <w:t>条</w:t>
      </w:r>
      <w:r>
        <w:rPr>
          <w:rFonts w:hint="eastAsia" w:ascii="仿宋" w:hAnsi="仿宋" w:eastAsia="仿宋" w:cs="仿宋"/>
          <w:sz w:val="30"/>
          <w:szCs w:val="30"/>
        </w:rPr>
        <w:t xml:space="preserve"> 团体标准如涉及专利时，应在立项时规定提出相关的处置规则、处置程序和要求等，并应按一定的程序取得团体标准提出单位、发起单位、起草单位、起草人认可。</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第三十</w:t>
      </w:r>
      <w:r>
        <w:rPr>
          <w:rFonts w:hint="eastAsia" w:ascii="黑体" w:hAnsi="黑体" w:eastAsia="黑体" w:cs="黑体"/>
          <w:sz w:val="30"/>
          <w:szCs w:val="30"/>
          <w:lang w:val="en-US" w:eastAsia="zh-CN"/>
        </w:rPr>
        <w:t>四</w:t>
      </w:r>
      <w:r>
        <w:rPr>
          <w:rFonts w:hint="eastAsia" w:ascii="黑体" w:hAnsi="黑体" w:eastAsia="黑体" w:cs="黑体"/>
          <w:sz w:val="30"/>
          <w:szCs w:val="30"/>
        </w:rPr>
        <w:t>条</w:t>
      </w:r>
      <w:r>
        <w:rPr>
          <w:rFonts w:hint="eastAsia" w:ascii="仿宋" w:hAnsi="仿宋" w:eastAsia="仿宋" w:cs="仿宋"/>
          <w:sz w:val="30"/>
          <w:szCs w:val="30"/>
        </w:rPr>
        <w:t xml:space="preserve"> 任何组织、个人依据团体标准开展的认证、检测等活动需通过批准授权的程序。</w:t>
      </w:r>
    </w:p>
    <w:p>
      <w:pPr>
        <w:jc w:val="center"/>
        <w:rPr>
          <w:rFonts w:hint="eastAsia" w:ascii="仿宋" w:hAnsi="仿宋" w:eastAsia="仿宋" w:cs="仿宋"/>
          <w:sz w:val="30"/>
          <w:szCs w:val="30"/>
        </w:rPr>
      </w:pPr>
      <w:r>
        <w:rPr>
          <w:rFonts w:hint="eastAsia" w:ascii="黑体" w:hAnsi="黑体" w:eastAsia="黑体" w:cs="黑体"/>
          <w:color w:val="000000"/>
          <w:sz w:val="30"/>
          <w:szCs w:val="30"/>
        </w:rPr>
        <w:t>第六章附则</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第三十</w:t>
      </w:r>
      <w:r>
        <w:rPr>
          <w:rFonts w:hint="eastAsia" w:ascii="黑体" w:hAnsi="黑体" w:eastAsia="黑体" w:cs="黑体"/>
          <w:sz w:val="30"/>
          <w:szCs w:val="30"/>
          <w:lang w:val="en-US" w:eastAsia="zh-CN"/>
        </w:rPr>
        <w:t>五</w:t>
      </w:r>
      <w:r>
        <w:rPr>
          <w:rFonts w:hint="eastAsia" w:ascii="黑体" w:hAnsi="黑体" w:eastAsia="黑体" w:cs="黑体"/>
          <w:sz w:val="30"/>
          <w:szCs w:val="30"/>
        </w:rPr>
        <w:t xml:space="preserve">条 </w:t>
      </w:r>
      <w:r>
        <w:rPr>
          <w:rFonts w:hint="eastAsia" w:ascii="仿宋" w:hAnsi="仿宋" w:eastAsia="仿宋" w:cs="仿宋"/>
          <w:sz w:val="30"/>
          <w:szCs w:val="30"/>
        </w:rPr>
        <w:t>团体标准由山西省防水保温行业协会负责解释，</w:t>
      </w:r>
    </w:p>
    <w:p>
      <w:pPr>
        <w:ind w:left="359" w:leftChars="171" w:firstLine="600" w:firstLineChars="200"/>
        <w:jc w:val="left"/>
        <w:rPr>
          <w:rFonts w:hint="eastAsia" w:ascii="仿宋" w:hAnsi="仿宋" w:eastAsia="仿宋" w:cs="仿宋"/>
          <w:sz w:val="30"/>
          <w:szCs w:val="30"/>
        </w:rPr>
      </w:pPr>
      <w:r>
        <w:rPr>
          <w:rFonts w:hint="eastAsia" w:ascii="黑体" w:hAnsi="黑体" w:eastAsia="黑体" w:cs="黑体"/>
          <w:sz w:val="30"/>
          <w:szCs w:val="30"/>
        </w:rPr>
        <w:t>第三十</w:t>
      </w:r>
      <w:r>
        <w:rPr>
          <w:rFonts w:hint="eastAsia" w:ascii="黑体" w:hAnsi="黑体" w:eastAsia="黑体" w:cs="黑体"/>
          <w:sz w:val="30"/>
          <w:szCs w:val="30"/>
          <w:lang w:val="en-US" w:eastAsia="zh-CN"/>
        </w:rPr>
        <w:t>六</w:t>
      </w:r>
      <w:r>
        <w:rPr>
          <w:rFonts w:hint="eastAsia" w:ascii="黑体" w:hAnsi="黑体" w:eastAsia="黑体" w:cs="黑体"/>
          <w:sz w:val="30"/>
          <w:szCs w:val="30"/>
        </w:rPr>
        <w:t>条</w:t>
      </w:r>
      <w:r>
        <w:rPr>
          <w:rFonts w:hint="eastAsia" w:ascii="仿宋" w:hAnsi="仿宋" w:eastAsia="仿宋" w:cs="仿宋"/>
          <w:sz w:val="30"/>
          <w:szCs w:val="30"/>
        </w:rPr>
        <w:t xml:space="preserve"> 本管理办法自发布之日起实施，</w:t>
      </w:r>
    </w:p>
    <w:p>
      <w:pPr>
        <w:pStyle w:val="5"/>
        <w:ind w:left="0" w:leftChars="0" w:firstLine="0" w:firstLineChars="0"/>
        <w:rPr>
          <w:rFonts w:hint="eastAsia"/>
        </w:rPr>
      </w:pPr>
    </w:p>
    <w:p>
      <w:pPr>
        <w:spacing w:line="800" w:lineRule="exact"/>
        <w:jc w:val="center"/>
        <w:rPr>
          <w:rFonts w:hint="eastAsia" w:ascii="仿宋" w:hAnsi="仿宋" w:eastAsia="仿宋" w:cs="仿宋"/>
          <w:sz w:val="30"/>
          <w:szCs w:val="30"/>
          <w:lang w:eastAsia="zh-CN"/>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附件1：山西省</w:t>
      </w:r>
      <w:r>
        <w:rPr>
          <w:rFonts w:hint="eastAsia" w:ascii="仿宋" w:hAnsi="仿宋" w:eastAsia="仿宋" w:cs="仿宋"/>
          <w:sz w:val="30"/>
          <w:szCs w:val="30"/>
          <w:lang w:eastAsia="zh-CN"/>
        </w:rPr>
        <w:t>防水保温行业协会团体</w:t>
      </w:r>
      <w:r>
        <w:rPr>
          <w:rFonts w:hint="eastAsia" w:ascii="仿宋" w:hAnsi="仿宋" w:eastAsia="仿宋" w:cs="仿宋"/>
          <w:sz w:val="30"/>
          <w:szCs w:val="30"/>
        </w:rPr>
        <w:t>标准制（修）</w:t>
      </w:r>
      <w:r>
        <w:rPr>
          <w:rFonts w:hint="eastAsia" w:ascii="仿宋" w:hAnsi="仿宋" w:eastAsia="仿宋" w:cs="仿宋"/>
          <w:sz w:val="30"/>
          <w:szCs w:val="30"/>
          <w:lang w:eastAsia="zh-CN"/>
        </w:rPr>
        <w:t>订项目申请表</w:t>
      </w:r>
    </w:p>
    <w:p>
      <w:pPr>
        <w:ind w:firstLine="600" w:firstLineChars="200"/>
        <w:jc w:val="left"/>
        <w:rPr>
          <w:rFonts w:hint="eastAsia" w:ascii="仿宋" w:hAnsi="仿宋" w:eastAsia="仿宋" w:cs="仿宋"/>
          <w:sz w:val="30"/>
          <w:szCs w:val="30"/>
        </w:rPr>
      </w:pPr>
      <w:r>
        <w:rPr>
          <w:rFonts w:hint="eastAsia" w:ascii="仿宋" w:hAnsi="仿宋" w:eastAsia="仿宋" w:cs="仿宋"/>
          <w:sz w:val="30"/>
          <w:szCs w:val="30"/>
        </w:rPr>
        <w:t>附件2：编制说明的内容</w:t>
      </w:r>
    </w:p>
    <w:p>
      <w:pPr>
        <w:ind w:firstLine="600" w:firstLineChars="200"/>
        <w:jc w:val="left"/>
        <w:rPr>
          <w:rFonts w:hint="eastAsia" w:ascii="仿宋" w:hAnsi="仿宋" w:eastAsia="仿宋" w:cs="仿宋"/>
          <w:sz w:val="30"/>
          <w:szCs w:val="30"/>
        </w:rPr>
      </w:pPr>
      <w:r>
        <w:rPr>
          <w:rFonts w:hint="eastAsia" w:ascii="仿宋" w:hAnsi="仿宋" w:eastAsia="仿宋" w:cs="仿宋"/>
          <w:sz w:val="30"/>
          <w:szCs w:val="30"/>
        </w:rPr>
        <w:t>附件3：征求意见汇总处理表</w:t>
      </w:r>
    </w:p>
    <w:p>
      <w:pPr>
        <w:ind w:left="359" w:leftChars="171" w:firstLine="300" w:firstLineChars="100"/>
        <w:jc w:val="left"/>
        <w:rPr>
          <w:rFonts w:hint="eastAsia" w:ascii="仿宋" w:hAnsi="仿宋" w:eastAsia="仿宋" w:cs="仿宋"/>
          <w:sz w:val="30"/>
          <w:szCs w:val="30"/>
        </w:rPr>
      </w:pPr>
      <w:r>
        <w:rPr>
          <w:rFonts w:hint="eastAsia" w:ascii="仿宋" w:hAnsi="仿宋" w:eastAsia="仿宋" w:cs="仿宋"/>
          <w:sz w:val="30"/>
          <w:szCs w:val="30"/>
        </w:rPr>
        <w:t>附件4：团体标准草案投票单</w:t>
      </w:r>
    </w:p>
    <w:p>
      <w:pPr>
        <w:ind w:left="359" w:leftChars="171" w:firstLine="300" w:firstLineChars="100"/>
        <w:jc w:val="left"/>
        <w:rPr>
          <w:rFonts w:hint="eastAsia" w:ascii="仿宋" w:hAnsi="仿宋" w:eastAsia="仿宋" w:cs="仿宋"/>
          <w:sz w:val="30"/>
          <w:szCs w:val="30"/>
        </w:rPr>
      </w:pPr>
      <w:r>
        <w:rPr>
          <w:rFonts w:hint="eastAsia" w:ascii="仿宋" w:hAnsi="仿宋" w:eastAsia="仿宋" w:cs="仿宋"/>
          <w:sz w:val="30"/>
          <w:szCs w:val="30"/>
        </w:rPr>
        <w:t>附件5：团体标准审查会议纪要</w:t>
      </w:r>
    </w:p>
    <w:p>
      <w:pPr>
        <w:ind w:left="359" w:leftChars="171" w:firstLine="300" w:firstLineChars="100"/>
        <w:jc w:val="left"/>
        <w:rPr>
          <w:rFonts w:hint="eastAsia" w:ascii="仿宋" w:hAnsi="仿宋" w:eastAsia="仿宋" w:cs="仿宋"/>
          <w:sz w:val="30"/>
          <w:szCs w:val="30"/>
        </w:rPr>
      </w:pPr>
      <w:r>
        <w:rPr>
          <w:rFonts w:hint="eastAsia" w:ascii="仿宋" w:hAnsi="仿宋" w:eastAsia="仿宋" w:cs="仿宋"/>
          <w:sz w:val="30"/>
          <w:szCs w:val="30"/>
        </w:rPr>
        <w:t>附件6：团体标准函审结论表</w:t>
      </w:r>
    </w:p>
    <w:p>
      <w:pPr>
        <w:jc w:val="left"/>
        <w:rPr>
          <w:rFonts w:hint="eastAsia" w:ascii="仿宋" w:hAnsi="仿宋" w:eastAsia="仿宋" w:cs="仿宋"/>
          <w:sz w:val="30"/>
          <w:szCs w:val="30"/>
        </w:rPr>
      </w:pPr>
    </w:p>
    <w:p>
      <w:pPr>
        <w:ind w:left="359" w:leftChars="171"/>
        <w:jc w:val="left"/>
        <w:rPr>
          <w:rFonts w:hint="eastAsia" w:ascii="仿宋" w:hAnsi="仿宋" w:eastAsia="仿宋" w:cs="仿宋"/>
          <w:sz w:val="30"/>
          <w:szCs w:val="30"/>
        </w:rPr>
      </w:pPr>
    </w:p>
    <w:p>
      <w:pPr>
        <w:ind w:left="359" w:leftChars="171"/>
        <w:jc w:val="left"/>
        <w:rPr>
          <w:rFonts w:hint="eastAsia" w:ascii="仿宋" w:hAnsi="仿宋" w:eastAsia="仿宋" w:cs="仿宋"/>
          <w:sz w:val="30"/>
          <w:szCs w:val="30"/>
        </w:rPr>
      </w:pPr>
    </w:p>
    <w:p>
      <w:pPr>
        <w:ind w:left="359" w:leftChars="171"/>
        <w:jc w:val="left"/>
        <w:rPr>
          <w:rFonts w:hint="eastAsia" w:ascii="仿宋" w:hAnsi="仿宋" w:eastAsia="仿宋" w:cs="仿宋"/>
          <w:sz w:val="30"/>
          <w:szCs w:val="30"/>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pStyle w:val="8"/>
        <w:spacing w:after="220" w:line="462" w:lineRule="exact"/>
        <w:ind w:firstLine="0"/>
        <w:rPr>
          <w:rStyle w:val="9"/>
          <w:rFonts w:ascii="仿宋" w:hAnsi="仿宋" w:eastAsia="仿宋" w:cs="仿宋"/>
          <w:color w:val="000000"/>
          <w:sz w:val="28"/>
          <w:szCs w:val="28"/>
          <w:lang w:val="en-US"/>
        </w:rPr>
      </w:pPr>
    </w:p>
    <w:p>
      <w:pPr>
        <w:pStyle w:val="8"/>
        <w:spacing w:after="220" w:line="462" w:lineRule="exact"/>
        <w:ind w:firstLine="0"/>
        <w:rPr>
          <w:rStyle w:val="9"/>
          <w:rFonts w:ascii="仿宋" w:hAnsi="仿宋" w:eastAsia="仿宋" w:cs="仿宋"/>
          <w:color w:val="000000"/>
          <w:sz w:val="28"/>
          <w:szCs w:val="28"/>
          <w:lang w:val="en-US"/>
        </w:rPr>
      </w:pPr>
      <w:r>
        <w:rPr>
          <w:rFonts w:ascii="仿宋" w:hAnsi="仿宋" w:eastAsia="仿宋" w:cs="仿宋"/>
          <w:sz w:val="30"/>
          <w:szCs w:val="30"/>
          <w:lang w:val="en-US"/>
        </w:rPr>
        <w:t>附件1</w:t>
      </w:r>
    </w:p>
    <w:p>
      <w:pPr>
        <w:spacing w:line="800" w:lineRule="exact"/>
        <w:jc w:val="center"/>
        <w:rPr>
          <w:rFonts w:hint="eastAsia" w:ascii="宋体" w:hAnsi="宋体"/>
          <w:sz w:val="44"/>
          <w:szCs w:val="44"/>
          <w:lang w:eastAsia="zh-CN"/>
        </w:rPr>
      </w:pPr>
      <w:r>
        <w:rPr>
          <w:rFonts w:hint="eastAsia" w:ascii="宋体" w:hAnsi="宋体"/>
          <w:sz w:val="44"/>
          <w:szCs w:val="44"/>
        </w:rPr>
        <w:t>山西省</w:t>
      </w:r>
      <w:r>
        <w:rPr>
          <w:rFonts w:hint="eastAsia" w:ascii="宋体" w:hAnsi="宋体"/>
          <w:sz w:val="44"/>
          <w:szCs w:val="44"/>
          <w:lang w:eastAsia="zh-CN"/>
        </w:rPr>
        <w:t>防水保温行业协会团体</w:t>
      </w:r>
      <w:r>
        <w:rPr>
          <w:rFonts w:hint="eastAsia" w:ascii="宋体" w:hAnsi="宋体" w:cs="宋体"/>
          <w:sz w:val="44"/>
          <w:szCs w:val="44"/>
        </w:rPr>
        <w:t>标</w:t>
      </w:r>
      <w:r>
        <w:rPr>
          <w:rFonts w:hint="eastAsia" w:ascii="宋体" w:hAnsi="宋体"/>
          <w:sz w:val="44"/>
          <w:szCs w:val="44"/>
        </w:rPr>
        <w:t>准制（修）</w:t>
      </w:r>
      <w:r>
        <w:rPr>
          <w:rFonts w:hint="eastAsia" w:ascii="宋体" w:hAnsi="宋体"/>
          <w:sz w:val="44"/>
          <w:szCs w:val="44"/>
          <w:lang w:eastAsia="zh-CN"/>
        </w:rPr>
        <w:t>订项目申请表</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ind w:firstLine="1000" w:firstLineChars="500"/>
        <w:rPr>
          <w:rFonts w:hint="eastAsia"/>
          <w:sz w:val="32"/>
          <w:lang w:val="en-US" w:eastAsia="zh-CN"/>
        </w:rPr>
      </w:pPr>
      <w:r>
        <w:rPr>
          <w:sz w:val="20"/>
        </w:rPr>
        <mc:AlternateContent>
          <mc:Choice Requires="wps">
            <w:drawing>
              <wp:anchor distT="0" distB="0" distL="114300" distR="114300" simplePos="0" relativeHeight="251676672" behindDoc="0" locked="0" layoutInCell="1" allowOverlap="1">
                <wp:simplePos x="0" y="0"/>
                <wp:positionH relativeFrom="column">
                  <wp:posOffset>1714500</wp:posOffset>
                </wp:positionH>
                <wp:positionV relativeFrom="paragraph">
                  <wp:posOffset>358140</wp:posOffset>
                </wp:positionV>
                <wp:extent cx="2400300" cy="0"/>
                <wp:effectExtent l="0" t="4445" r="0" b="5080"/>
                <wp:wrapNone/>
                <wp:docPr id="20" name="直接连接符 20"/>
                <wp:cNvGraphicFramePr/>
                <a:graphic xmlns:a="http://schemas.openxmlformats.org/drawingml/2006/main">
                  <a:graphicData uri="http://schemas.microsoft.com/office/word/2010/wordprocessingShape">
                    <wps:wsp>
                      <wps:cNvCnPr/>
                      <wps:spPr>
                        <a:xfrm>
                          <a:off x="0" y="0"/>
                          <a:ext cx="24003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35pt;margin-top:28.2pt;height:0pt;width:189pt;z-index:251676672;mso-width-relative:page;mso-height-relative:page;" filled="f" stroked="t" coordsize="21600,21600" o:gfxdata="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S1kVXXAAAACQEAAA8AAAAAAAAAAQAgAAAAIgAAAGRycy9kb3ducmV2Lnht&#10;bFBLAQIUABQAAAAIAIdO4kDPsrFj+gEAAPQDAAAOAAAAAAAAAAEAIAAAACYBAABkcnMvZTJvRG9j&#10;LnhtbFBLBQYAAAAABgAGAFkBAACSBQAAAAA=&#10;">
                <v:fill on="f" focussize="0,0"/>
                <v:stroke color="#000000" joinstyle="round"/>
                <v:imagedata o:title=""/>
                <o:lock v:ext="edit" aspectratio="f"/>
              </v:line>
            </w:pict>
          </mc:Fallback>
        </mc:AlternateContent>
      </w:r>
      <w:r>
        <w:rPr>
          <w:rFonts w:hint="eastAsia"/>
          <w:sz w:val="32"/>
        </w:rPr>
        <w:t>项目名称：</w:t>
      </w:r>
    </w:p>
    <w:p>
      <w:pPr>
        <w:ind w:firstLine="1000" w:firstLineChars="500"/>
        <w:rPr>
          <w:rFonts w:hint="default" w:eastAsia="宋体"/>
          <w:sz w:val="28"/>
          <w:szCs w:val="28"/>
          <w:lang w:val="en-US" w:eastAsia="zh-CN"/>
        </w:rPr>
      </w:pPr>
      <w:r>
        <w:rPr>
          <w:sz w:val="20"/>
        </w:rPr>
        <mc:AlternateContent>
          <mc:Choice Requires="wps">
            <w:drawing>
              <wp:anchor distT="0" distB="0" distL="114300" distR="114300" simplePos="0" relativeHeight="251677696" behindDoc="0" locked="0" layoutInCell="1" allowOverlap="1">
                <wp:simplePos x="0" y="0"/>
                <wp:positionH relativeFrom="column">
                  <wp:posOffset>1714500</wp:posOffset>
                </wp:positionH>
                <wp:positionV relativeFrom="paragraph">
                  <wp:posOffset>358140</wp:posOffset>
                </wp:positionV>
                <wp:extent cx="2400300" cy="0"/>
                <wp:effectExtent l="0" t="4445" r="0" b="5080"/>
                <wp:wrapNone/>
                <wp:docPr id="18" name="直接连接符 18"/>
                <wp:cNvGraphicFramePr/>
                <a:graphic xmlns:a="http://schemas.openxmlformats.org/drawingml/2006/main">
                  <a:graphicData uri="http://schemas.microsoft.com/office/word/2010/wordprocessingShape">
                    <wps:wsp>
                      <wps:cNvCnPr/>
                      <wps:spPr>
                        <a:xfrm>
                          <a:off x="0" y="0"/>
                          <a:ext cx="24003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35pt;margin-top:28.2pt;height:0pt;width:189pt;z-index:251677696;mso-width-relative:page;mso-height-relative:page;" filled="f" stroked="t" coordsize="21600,21600" o:gfxdata="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S1kVXXAAAACQEAAA8AAAAAAAAAAQAgAAAAIgAAAGRycy9kb3ducmV2Lnht&#10;bFBLAQIUABQAAAAIAIdO4kAutMld+gEAAPQDAAAOAAAAAAAAAAEAIAAAACYBAABkcnMvZTJvRG9j&#10;LnhtbFBLBQYAAAAABgAGAFkBAACSBQAAAAA=&#10;">
                <v:fill on="f" focussize="0,0"/>
                <v:stroke color="#000000" joinstyle="round"/>
                <v:imagedata o:title=""/>
                <o:lock v:ext="edit" aspectratio="f"/>
              </v:line>
            </w:pict>
          </mc:Fallback>
        </mc:AlternateContent>
      </w:r>
      <w:r>
        <w:rPr>
          <w:rFonts w:hint="eastAsia"/>
          <w:sz w:val="32"/>
        </w:rPr>
        <w:t>提出单位：</w:t>
      </w:r>
    </w:p>
    <w:p>
      <w:pPr>
        <w:ind w:firstLine="960" w:firstLineChars="300"/>
        <w:rPr>
          <w:rFonts w:hint="default" w:ascii="Calibri" w:hAnsi="Calibri" w:eastAsia="宋体" w:cs="Times New Roman"/>
          <w:sz w:val="32"/>
          <w:lang w:val="en-US" w:eastAsia="zh-CN"/>
        </w:rPr>
      </w:pPr>
      <w:r>
        <w:rPr>
          <w:rFonts w:hint="eastAsia"/>
          <w:sz w:val="32"/>
          <w:szCs w:val="22"/>
        </w:rPr>
        <mc:AlternateContent>
          <mc:Choice Requires="wps">
            <w:drawing>
              <wp:anchor distT="0" distB="0" distL="114300" distR="114300" simplePos="0" relativeHeight="251678720" behindDoc="0" locked="0" layoutInCell="1" allowOverlap="1">
                <wp:simplePos x="0" y="0"/>
                <wp:positionH relativeFrom="column">
                  <wp:posOffset>1714500</wp:posOffset>
                </wp:positionH>
                <wp:positionV relativeFrom="paragraph">
                  <wp:posOffset>358140</wp:posOffset>
                </wp:positionV>
                <wp:extent cx="2400300" cy="0"/>
                <wp:effectExtent l="0" t="4445" r="0" b="5080"/>
                <wp:wrapNone/>
                <wp:docPr id="19" name="直接连接符 19"/>
                <wp:cNvGraphicFramePr/>
                <a:graphic xmlns:a="http://schemas.openxmlformats.org/drawingml/2006/main">
                  <a:graphicData uri="http://schemas.microsoft.com/office/word/2010/wordprocessingShape">
                    <wps:wsp>
                      <wps:cNvCnPr/>
                      <wps:spPr>
                        <a:xfrm>
                          <a:off x="0" y="0"/>
                          <a:ext cx="24003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35pt;margin-top:28.2pt;height:0pt;width:189pt;z-index:251678720;mso-width-relative:page;mso-height-relative:page;" filled="f" stroked="t" coordsize="21600,21600" o:gfxdata="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S1kVXXAAAACQEAAA8AAAAAAAAAAQAgAAAAIgAAAGRycy9kb3ducmV2Lnht&#10;bFBLAQIUABQAAAAIAIdO4kBabc2T+gEAAPQDAAAOAAAAAAAAAAEAIAAAACYBAABkcnMvZTJvRG9j&#10;LnhtbFBLBQYAAAAABgAGAFkBAACSBQAAAAA=&#10;">
                <v:fill on="f" focussize="0,0"/>
                <v:stroke color="#000000" joinstyle="round"/>
                <v:imagedata o:title=""/>
                <o:lock v:ext="edit" aspectratio="f"/>
              </v:line>
            </w:pict>
          </mc:Fallback>
        </mc:AlternateContent>
      </w:r>
      <w:r>
        <w:rPr>
          <w:rFonts w:hint="eastAsia"/>
          <w:sz w:val="32"/>
          <w:szCs w:val="22"/>
        </w:rPr>
        <w:t>主编单位：</w:t>
      </w:r>
    </w:p>
    <w:p>
      <w:pPr>
        <w:ind w:firstLine="960" w:firstLineChars="300"/>
        <w:rPr>
          <w:rFonts w:hint="default" w:eastAsia="宋体"/>
          <w:sz w:val="32"/>
          <w:lang w:val="en-US" w:eastAsia="zh-CN"/>
        </w:rPr>
      </w:pPr>
      <w:r>
        <w:rPr>
          <w:rFonts w:hint="eastAsia"/>
          <w:sz w:val="32"/>
        </w:rPr>
        <w:t>申请时间：</w:t>
      </w:r>
      <w:r>
        <w:rPr>
          <w:rFonts w:hint="eastAsia"/>
          <w:sz w:val="32"/>
          <w:lang w:val="en-US" w:eastAsia="zh-CN"/>
        </w:rPr>
        <w:t xml:space="preserve">  年  月  日</w:t>
      </w:r>
    </w:p>
    <w:p>
      <w:pPr>
        <w:ind w:firstLine="1280" w:firstLineChars="400"/>
        <w:rPr>
          <w:rFonts w:hint="default"/>
          <w:sz w:val="32"/>
          <w:lang w:val="en-US" w:eastAsia="zh-CN"/>
        </w:rPr>
      </w:pPr>
    </w:p>
    <w:p>
      <w:pPr>
        <w:rPr>
          <w:rFonts w:hint="eastAsia"/>
          <w:sz w:val="32"/>
        </w:rPr>
      </w:pPr>
    </w:p>
    <w:p>
      <w:pPr>
        <w:rPr>
          <w:rFonts w:hint="eastAsia"/>
          <w:sz w:val="32"/>
        </w:rPr>
      </w:pPr>
    </w:p>
    <w:p>
      <w:pPr>
        <w:rPr>
          <w:rFonts w:hint="eastAsia"/>
          <w:sz w:val="32"/>
        </w:rPr>
      </w:pPr>
    </w:p>
    <w:p>
      <w:pPr>
        <w:jc w:val="center"/>
        <w:rPr>
          <w:rFonts w:hint="eastAsia"/>
          <w:sz w:val="32"/>
        </w:rPr>
      </w:pPr>
      <w:r>
        <w:rPr>
          <w:rFonts w:hint="eastAsia"/>
          <w:sz w:val="32"/>
        </w:rPr>
        <w:t>山西省</w:t>
      </w:r>
      <w:r>
        <w:rPr>
          <w:rFonts w:hint="eastAsia"/>
          <w:sz w:val="32"/>
          <w:lang w:eastAsia="zh-CN"/>
        </w:rPr>
        <w:t>防水保温行业协会</w:t>
      </w:r>
      <w:r>
        <w:rPr>
          <w:rFonts w:hint="eastAsia"/>
          <w:sz w:val="32"/>
        </w:rPr>
        <w:t>制</w:t>
      </w:r>
    </w:p>
    <w:p>
      <w:pPr>
        <w:jc w:val="center"/>
        <w:rPr>
          <w:rFonts w:hint="eastAsia" w:ascii="宋体" w:hAnsi="宋体"/>
          <w:b/>
          <w:bCs/>
          <w:sz w:val="36"/>
        </w:rPr>
      </w:pPr>
    </w:p>
    <w:p>
      <w:pPr>
        <w:jc w:val="center"/>
        <w:rPr>
          <w:rFonts w:hint="eastAsia" w:ascii="宋体" w:hAnsi="宋体"/>
          <w:b/>
          <w:bCs/>
          <w:sz w:val="36"/>
        </w:rPr>
      </w:pPr>
    </w:p>
    <w:p>
      <w:pPr>
        <w:jc w:val="center"/>
        <w:rPr>
          <w:rFonts w:hint="eastAsia" w:ascii="宋体" w:hAnsi="宋体"/>
          <w:b/>
          <w:bCs/>
          <w:sz w:val="36"/>
        </w:rPr>
      </w:pPr>
    </w:p>
    <w:p>
      <w:pPr>
        <w:jc w:val="both"/>
        <w:rPr>
          <w:rFonts w:hint="eastAsia" w:ascii="仿宋" w:hAnsi="仿宋" w:eastAsia="仿宋" w:cs="仿宋"/>
          <w:sz w:val="30"/>
          <w:szCs w:val="30"/>
          <w:lang w:val="en-US" w:eastAsia="zh-CN"/>
        </w:rPr>
      </w:pPr>
      <w:r>
        <w:rPr>
          <w:rFonts w:hint="eastAsia" w:ascii="仿宋" w:hAnsi="仿宋" w:eastAsia="仿宋" w:cs="仿宋"/>
          <w:sz w:val="30"/>
          <w:szCs w:val="30"/>
        </w:rPr>
        <w:t>附件</w:t>
      </w:r>
      <w:r>
        <w:rPr>
          <w:rFonts w:hint="eastAsia" w:ascii="仿宋" w:hAnsi="仿宋" w:eastAsia="仿宋" w:cs="仿宋"/>
          <w:sz w:val="30"/>
          <w:szCs w:val="30"/>
          <w:lang w:val="en-US" w:eastAsia="zh-CN"/>
        </w:rPr>
        <w:t>1</w:t>
      </w:r>
    </w:p>
    <w:p>
      <w:pPr>
        <w:jc w:val="center"/>
        <w:rPr>
          <w:rFonts w:hint="eastAsia" w:ascii="宋体" w:hAnsi="宋体"/>
          <w:b/>
          <w:bCs/>
          <w:sz w:val="36"/>
        </w:rPr>
      </w:pPr>
      <w:r>
        <w:rPr>
          <w:rFonts w:hint="eastAsia" w:ascii="宋体" w:hAnsi="宋体"/>
          <w:b/>
          <w:bCs/>
          <w:sz w:val="36"/>
        </w:rPr>
        <w:t>山西省</w:t>
      </w:r>
      <w:r>
        <w:rPr>
          <w:rFonts w:hint="eastAsia" w:ascii="宋体" w:hAnsi="宋体"/>
          <w:b/>
          <w:bCs/>
          <w:sz w:val="36"/>
          <w:lang w:eastAsia="zh-CN"/>
        </w:rPr>
        <w:t>防水保温行业协会</w:t>
      </w:r>
      <w:r>
        <w:rPr>
          <w:rFonts w:hint="eastAsia" w:ascii="宋体" w:hAnsi="宋体"/>
          <w:b/>
          <w:bCs/>
          <w:sz w:val="36"/>
        </w:rPr>
        <w:t>标准制（修）订项目申请表</w:t>
      </w:r>
    </w:p>
    <w:p>
      <w:pPr>
        <w:ind w:firstLine="1606" w:firstLineChars="500"/>
        <w:rPr>
          <w:rFonts w:hint="eastAsia"/>
          <w:b/>
          <w:bCs/>
          <w:sz w:val="32"/>
        </w:rPr>
      </w:pPr>
      <w:r>
        <w:rPr>
          <w:rFonts w:hint="eastAsia"/>
          <w:b/>
          <w:bCs/>
          <w:sz w:val="32"/>
        </w:rPr>
        <w:t xml:space="preserve">                               编号：</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1290"/>
        <w:gridCol w:w="1134"/>
        <w:gridCol w:w="1263"/>
        <w:gridCol w:w="1276"/>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1338" w:type="dxa"/>
            <w:noWrap w:val="0"/>
            <w:vAlign w:val="center"/>
          </w:tcPr>
          <w:p>
            <w:pPr>
              <w:jc w:val="center"/>
              <w:rPr>
                <w:rFonts w:hint="eastAsia"/>
                <w:sz w:val="28"/>
                <w:szCs w:val="28"/>
              </w:rPr>
            </w:pPr>
            <w:r>
              <w:rPr>
                <w:rFonts w:hint="eastAsia"/>
                <w:sz w:val="28"/>
                <w:szCs w:val="28"/>
              </w:rPr>
              <w:t>项  目</w:t>
            </w:r>
          </w:p>
          <w:p>
            <w:pPr>
              <w:jc w:val="center"/>
              <w:rPr>
                <w:rFonts w:hint="eastAsia"/>
                <w:sz w:val="28"/>
                <w:szCs w:val="28"/>
              </w:rPr>
            </w:pPr>
            <w:r>
              <w:rPr>
                <w:rFonts w:hint="eastAsia"/>
                <w:sz w:val="28"/>
                <w:szCs w:val="28"/>
              </w:rPr>
              <w:t>名  称</w:t>
            </w:r>
          </w:p>
        </w:tc>
        <w:tc>
          <w:tcPr>
            <w:tcW w:w="3687" w:type="dxa"/>
            <w:gridSpan w:val="3"/>
            <w:noWrap w:val="0"/>
            <w:vAlign w:val="center"/>
          </w:tcPr>
          <w:p>
            <w:pPr>
              <w:jc w:val="center"/>
              <w:rPr>
                <w:rFonts w:hint="default"/>
                <w:sz w:val="28"/>
                <w:szCs w:val="28"/>
                <w:lang w:val="en-US"/>
              </w:rPr>
            </w:pPr>
          </w:p>
        </w:tc>
        <w:tc>
          <w:tcPr>
            <w:tcW w:w="1276" w:type="dxa"/>
            <w:noWrap w:val="0"/>
            <w:vAlign w:val="center"/>
          </w:tcPr>
          <w:p>
            <w:pPr>
              <w:jc w:val="center"/>
              <w:rPr>
                <w:rFonts w:hint="eastAsia"/>
                <w:sz w:val="28"/>
                <w:szCs w:val="28"/>
              </w:rPr>
            </w:pPr>
            <w:r>
              <w:rPr>
                <w:rFonts w:hint="eastAsia"/>
                <w:sz w:val="28"/>
                <w:szCs w:val="28"/>
              </w:rPr>
              <w:t>主  编</w:t>
            </w:r>
          </w:p>
          <w:p>
            <w:pPr>
              <w:jc w:val="center"/>
              <w:rPr>
                <w:rFonts w:hint="eastAsia"/>
                <w:sz w:val="28"/>
                <w:szCs w:val="28"/>
              </w:rPr>
            </w:pPr>
            <w:r>
              <w:rPr>
                <w:rFonts w:hint="eastAsia"/>
                <w:sz w:val="28"/>
                <w:szCs w:val="28"/>
              </w:rPr>
              <w:t>单  位</w:t>
            </w:r>
          </w:p>
        </w:tc>
        <w:tc>
          <w:tcPr>
            <w:tcW w:w="2699" w:type="dxa"/>
            <w:noWrap w:val="0"/>
            <w:vAlign w:val="center"/>
          </w:tcPr>
          <w:p>
            <w:pPr>
              <w:jc w:val="center"/>
              <w:rPr>
                <w:rFonts w:hint="default" w:eastAsia="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38" w:type="dxa"/>
            <w:vMerge w:val="restart"/>
            <w:noWrap w:val="0"/>
            <w:vAlign w:val="center"/>
          </w:tcPr>
          <w:p>
            <w:pPr>
              <w:jc w:val="center"/>
              <w:rPr>
                <w:rFonts w:hint="eastAsia"/>
                <w:sz w:val="28"/>
                <w:szCs w:val="28"/>
              </w:rPr>
            </w:pPr>
            <w:r>
              <w:rPr>
                <w:rFonts w:hint="eastAsia"/>
                <w:sz w:val="28"/>
                <w:szCs w:val="28"/>
              </w:rPr>
              <w:t>制  订</w:t>
            </w:r>
          </w:p>
          <w:p>
            <w:pPr>
              <w:jc w:val="center"/>
              <w:rPr>
                <w:rFonts w:hint="eastAsia"/>
                <w:sz w:val="28"/>
                <w:szCs w:val="28"/>
              </w:rPr>
            </w:pPr>
            <w:r>
              <w:rPr>
                <w:rFonts w:hint="eastAsia"/>
                <w:sz w:val="28"/>
                <w:szCs w:val="28"/>
              </w:rPr>
              <w:t>或修订</w:t>
            </w:r>
          </w:p>
        </w:tc>
        <w:tc>
          <w:tcPr>
            <w:tcW w:w="1290" w:type="dxa"/>
            <w:noWrap w:val="0"/>
            <w:vAlign w:val="top"/>
          </w:tcPr>
          <w:p>
            <w:pPr>
              <w:rPr>
                <w:rFonts w:hint="eastAsia"/>
                <w:sz w:val="28"/>
                <w:szCs w:val="28"/>
              </w:rPr>
            </w:pPr>
            <w:r>
              <w:rPr>
                <w:rFonts w:hint="eastAsia"/>
                <w:sz w:val="28"/>
                <w:szCs w:val="28"/>
              </w:rPr>
              <w:t>制订</w:t>
            </w:r>
          </w:p>
        </w:tc>
        <w:tc>
          <w:tcPr>
            <w:tcW w:w="1134" w:type="dxa"/>
            <w:vMerge w:val="restart"/>
            <w:noWrap w:val="0"/>
            <w:vAlign w:val="top"/>
          </w:tcPr>
          <w:p>
            <w:pPr>
              <w:rPr>
                <w:rFonts w:hint="eastAsia"/>
                <w:sz w:val="28"/>
                <w:szCs w:val="28"/>
              </w:rPr>
            </w:pPr>
            <w:r>
              <w:rPr>
                <w:rFonts w:hint="eastAsia"/>
                <w:sz w:val="28"/>
                <w:szCs w:val="28"/>
              </w:rPr>
              <w:t>被修订</w:t>
            </w:r>
          </w:p>
          <w:p>
            <w:pPr>
              <w:rPr>
                <w:rFonts w:hint="eastAsia"/>
                <w:sz w:val="28"/>
                <w:szCs w:val="28"/>
              </w:rPr>
            </w:pPr>
            <w:r>
              <w:rPr>
                <w:rFonts w:hint="eastAsia"/>
                <w:sz w:val="28"/>
                <w:szCs w:val="28"/>
              </w:rPr>
              <w:t>标准号</w:t>
            </w:r>
          </w:p>
        </w:tc>
        <w:tc>
          <w:tcPr>
            <w:tcW w:w="1263" w:type="dxa"/>
            <w:vMerge w:val="restart"/>
            <w:noWrap w:val="0"/>
            <w:vAlign w:val="top"/>
          </w:tcPr>
          <w:p>
            <w:pPr>
              <w:rPr>
                <w:rFonts w:hint="eastAsia"/>
                <w:sz w:val="28"/>
                <w:szCs w:val="28"/>
              </w:rPr>
            </w:pPr>
          </w:p>
        </w:tc>
        <w:tc>
          <w:tcPr>
            <w:tcW w:w="1276" w:type="dxa"/>
            <w:vMerge w:val="restart"/>
            <w:noWrap w:val="0"/>
            <w:vAlign w:val="center"/>
          </w:tcPr>
          <w:p>
            <w:pPr>
              <w:jc w:val="center"/>
              <w:rPr>
                <w:rFonts w:hint="eastAsia"/>
                <w:sz w:val="28"/>
                <w:szCs w:val="28"/>
              </w:rPr>
            </w:pPr>
            <w:r>
              <w:rPr>
                <w:rFonts w:hint="eastAsia"/>
                <w:sz w:val="28"/>
                <w:szCs w:val="28"/>
              </w:rPr>
              <w:t>计划起</w:t>
            </w:r>
          </w:p>
          <w:p>
            <w:pPr>
              <w:jc w:val="center"/>
              <w:rPr>
                <w:rFonts w:hint="eastAsia"/>
                <w:sz w:val="28"/>
                <w:szCs w:val="28"/>
              </w:rPr>
            </w:pPr>
            <w:r>
              <w:rPr>
                <w:rFonts w:hint="eastAsia"/>
                <w:sz w:val="28"/>
                <w:szCs w:val="28"/>
              </w:rPr>
              <w:t>止时间</w:t>
            </w:r>
          </w:p>
        </w:tc>
        <w:tc>
          <w:tcPr>
            <w:tcW w:w="2699" w:type="dxa"/>
            <w:vMerge w:val="restart"/>
            <w:noWrap w:val="0"/>
            <w:vAlign w:val="top"/>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38" w:type="dxa"/>
            <w:vMerge w:val="continue"/>
            <w:noWrap w:val="0"/>
            <w:vAlign w:val="top"/>
          </w:tcPr>
          <w:p>
            <w:pPr>
              <w:rPr>
                <w:rFonts w:hint="eastAsia"/>
                <w:sz w:val="28"/>
                <w:szCs w:val="28"/>
              </w:rPr>
            </w:pPr>
          </w:p>
        </w:tc>
        <w:tc>
          <w:tcPr>
            <w:tcW w:w="1290" w:type="dxa"/>
            <w:noWrap w:val="0"/>
            <w:vAlign w:val="top"/>
          </w:tcPr>
          <w:p>
            <w:pPr>
              <w:rPr>
                <w:rFonts w:hint="eastAsia"/>
                <w:sz w:val="28"/>
                <w:szCs w:val="28"/>
              </w:rPr>
            </w:pPr>
            <w:r>
              <w:rPr>
                <w:rFonts w:hint="eastAsia"/>
                <w:sz w:val="28"/>
                <w:szCs w:val="28"/>
              </w:rPr>
              <w:t>修订</w:t>
            </w:r>
          </w:p>
        </w:tc>
        <w:tc>
          <w:tcPr>
            <w:tcW w:w="1134" w:type="dxa"/>
            <w:vMerge w:val="continue"/>
            <w:noWrap w:val="0"/>
            <w:vAlign w:val="top"/>
          </w:tcPr>
          <w:p>
            <w:pPr>
              <w:rPr>
                <w:rFonts w:hint="eastAsia"/>
                <w:sz w:val="28"/>
                <w:szCs w:val="28"/>
              </w:rPr>
            </w:pPr>
          </w:p>
        </w:tc>
        <w:tc>
          <w:tcPr>
            <w:tcW w:w="1263" w:type="dxa"/>
            <w:vMerge w:val="continue"/>
            <w:noWrap w:val="0"/>
            <w:vAlign w:val="top"/>
          </w:tcPr>
          <w:p>
            <w:pPr>
              <w:rPr>
                <w:rFonts w:hint="eastAsia"/>
                <w:sz w:val="28"/>
                <w:szCs w:val="28"/>
              </w:rPr>
            </w:pPr>
          </w:p>
        </w:tc>
        <w:tc>
          <w:tcPr>
            <w:tcW w:w="1276" w:type="dxa"/>
            <w:vMerge w:val="continue"/>
            <w:noWrap w:val="0"/>
            <w:vAlign w:val="top"/>
          </w:tcPr>
          <w:p>
            <w:pPr>
              <w:rPr>
                <w:rFonts w:hint="eastAsia"/>
                <w:sz w:val="28"/>
                <w:szCs w:val="28"/>
              </w:rPr>
            </w:pPr>
          </w:p>
        </w:tc>
        <w:tc>
          <w:tcPr>
            <w:tcW w:w="2699" w:type="dxa"/>
            <w:vMerge w:val="continue"/>
            <w:noWrap w:val="0"/>
            <w:vAlign w:val="top"/>
          </w:tcPr>
          <w:p>
            <w:pPr>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4" w:hRule="atLeast"/>
          <w:jc w:val="center"/>
        </w:trPr>
        <w:tc>
          <w:tcPr>
            <w:tcW w:w="9000" w:type="dxa"/>
            <w:gridSpan w:val="6"/>
            <w:noWrap w:val="0"/>
            <w:vAlign w:val="top"/>
          </w:tcPr>
          <w:p>
            <w:pPr>
              <w:rPr>
                <w:rFonts w:hint="eastAsia"/>
                <w:sz w:val="28"/>
                <w:szCs w:val="28"/>
              </w:rPr>
            </w:pPr>
            <w:r>
              <w:rPr>
                <w:rFonts w:hint="eastAsia"/>
                <w:sz w:val="28"/>
                <w:szCs w:val="28"/>
              </w:rPr>
              <w:t>项目任务的目的、意义：</w:t>
            </w:r>
          </w:p>
          <w:p>
            <w:pPr>
              <w:keepNext w:val="0"/>
              <w:keepLines w:val="0"/>
              <w:widowControl/>
              <w:suppressLineNumbers w:val="0"/>
              <w:spacing w:line="360" w:lineRule="auto"/>
              <w:ind w:firstLine="480" w:firstLineChars="200"/>
              <w:jc w:val="left"/>
              <w:rPr>
                <w:rFonts w:hint="eastAsia"/>
                <w:sz w:val="28"/>
                <w:szCs w:val="28"/>
              </w:rPr>
            </w:pPr>
            <w:r>
              <w:rPr>
                <w:rFonts w:hint="eastAsia" w:ascii="宋体" w:hAnsi="宋体" w:eastAsia="宋体" w:cs="宋体"/>
                <w:color w:val="000000"/>
                <w:kern w:val="0"/>
                <w:sz w:val="24"/>
                <w:szCs w:val="24"/>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3" w:hRule="atLeast"/>
          <w:jc w:val="center"/>
        </w:trPr>
        <w:tc>
          <w:tcPr>
            <w:tcW w:w="9000" w:type="dxa"/>
            <w:gridSpan w:val="6"/>
            <w:noWrap w:val="0"/>
            <w:vAlign w:val="top"/>
          </w:tcPr>
          <w:p>
            <w:pPr>
              <w:rPr>
                <w:sz w:val="28"/>
                <w:szCs w:val="28"/>
              </w:rPr>
            </w:pPr>
            <w:r>
              <w:rPr>
                <w:rFonts w:hint="eastAsia"/>
                <w:sz w:val="28"/>
                <w:szCs w:val="28"/>
              </w:rPr>
              <w:t>适用范围和主要技术内容：</w:t>
            </w:r>
          </w:p>
          <w:p>
            <w:pPr>
              <w:widowControl/>
              <w:shd w:val="clear" w:color="auto" w:fill="FFFFFF"/>
              <w:spacing w:line="360" w:lineRule="auto"/>
              <w:ind w:firstLine="560" w:firstLineChars="200"/>
              <w:jc w:val="left"/>
              <w:rPr>
                <w:rFonts w:hint="default" w:eastAsia="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5" w:hRule="atLeast"/>
          <w:jc w:val="center"/>
        </w:trPr>
        <w:tc>
          <w:tcPr>
            <w:tcW w:w="9000" w:type="dxa"/>
            <w:gridSpan w:val="6"/>
            <w:noWrap w:val="0"/>
            <w:vAlign w:val="top"/>
          </w:tcPr>
          <w:p>
            <w:pPr>
              <w:rPr>
                <w:sz w:val="28"/>
                <w:szCs w:val="28"/>
              </w:rPr>
            </w:pPr>
            <w:r>
              <w:rPr>
                <w:rFonts w:hint="eastAsia"/>
                <w:sz w:val="28"/>
                <w:szCs w:val="28"/>
              </w:rPr>
              <w:t>项目涉及专利情况检索：（如涉及专利，需附专利实施许可的书面声明）</w:t>
            </w:r>
          </w:p>
          <w:p>
            <w:pPr>
              <w:ind w:firstLine="560" w:firstLineChars="200"/>
              <w:rPr>
                <w:rFonts w:hint="default" w:eastAsia="宋体"/>
                <w:sz w:val="28"/>
                <w:szCs w:val="28"/>
                <w:lang w:val="en-US" w:eastAsia="zh-CN"/>
              </w:rPr>
            </w:pPr>
          </w:p>
        </w:tc>
      </w:tr>
    </w:tbl>
    <w:p>
      <w:pPr>
        <w:rPr>
          <w:rFonts w:hint="eastAsia"/>
          <w:sz w:val="18"/>
        </w:rPr>
      </w:pPr>
    </w:p>
    <w:p>
      <w:pPr>
        <w:rPr>
          <w:rFonts w:hint="eastAsia"/>
          <w:sz w:val="18"/>
        </w:rPr>
      </w:pPr>
    </w:p>
    <w:tbl>
      <w:tblPr>
        <w:tblStyle w:val="6"/>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0" w:hRule="atLeast"/>
        </w:trPr>
        <w:tc>
          <w:tcPr>
            <w:tcW w:w="9000" w:type="dxa"/>
            <w:noWrap w:val="0"/>
            <w:vAlign w:val="top"/>
          </w:tcPr>
          <w:p>
            <w:pPr>
              <w:rPr>
                <w:rFonts w:hint="default"/>
                <w:sz w:val="24"/>
                <w:szCs w:val="24"/>
                <w:lang w:val="en-US" w:eastAsia="zh-CN"/>
              </w:rPr>
            </w:pPr>
            <w:r>
              <w:rPr>
                <w:rFonts w:hint="eastAsia"/>
                <w:sz w:val="28"/>
                <w:szCs w:val="28"/>
              </w:rPr>
              <w:t>现有工作基础和需解决的重点问题：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1" w:hRule="atLeast"/>
        </w:trPr>
        <w:tc>
          <w:tcPr>
            <w:tcW w:w="9000" w:type="dxa"/>
            <w:noWrap w:val="0"/>
            <w:vAlign w:val="top"/>
          </w:tcPr>
          <w:p>
            <w:pPr>
              <w:rPr>
                <w:rFonts w:hint="eastAsia"/>
                <w:sz w:val="28"/>
                <w:szCs w:val="28"/>
              </w:rPr>
            </w:pPr>
            <w:r>
              <w:rPr>
                <w:rFonts w:hint="eastAsia"/>
                <w:sz w:val="28"/>
                <w:szCs w:val="28"/>
              </w:rPr>
              <w:t>与有关法律、法规、相关标准的协调情况：</w:t>
            </w:r>
          </w:p>
          <w:p>
            <w:pPr>
              <w:ind w:firstLine="560" w:firstLineChars="200"/>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trPr>
        <w:tc>
          <w:tcPr>
            <w:tcW w:w="9000" w:type="dxa"/>
            <w:noWrap w:val="0"/>
            <w:vAlign w:val="top"/>
          </w:tcPr>
          <w:p>
            <w:pPr>
              <w:rPr>
                <w:rFonts w:hint="eastAsia"/>
                <w:sz w:val="28"/>
                <w:szCs w:val="28"/>
              </w:rPr>
            </w:pPr>
            <w:r>
              <w:rPr>
                <w:rFonts w:hint="eastAsia"/>
                <w:sz w:val="28"/>
                <w:szCs w:val="28"/>
              </w:rPr>
              <w:t>拟采用的国家标准、行业标准或外省（市）标准编号及名称：</w:t>
            </w:r>
          </w:p>
          <w:p>
            <w:pPr>
              <w:jc w:val="left"/>
              <w:rPr>
                <w:rFonts w:hint="eastAsia"/>
                <w:sz w:val="28"/>
                <w:szCs w:val="28"/>
              </w:rPr>
            </w:pPr>
          </w:p>
        </w:tc>
      </w:tr>
    </w:tbl>
    <w:p>
      <w:pPr>
        <w:rPr>
          <w:rFonts w:hint="eastAsia"/>
          <w:sz w:val="28"/>
          <w:szCs w:val="28"/>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rPr>
        <w:tc>
          <w:tcPr>
            <w:tcW w:w="8522" w:type="dxa"/>
            <w:noWrap w:val="0"/>
            <w:vAlign w:val="center"/>
          </w:tcPr>
          <w:p>
            <w:pPr>
              <w:rPr>
                <w:rFonts w:hint="default"/>
                <w:sz w:val="28"/>
                <w:szCs w:val="28"/>
                <w:lang w:val="en-US"/>
              </w:rPr>
            </w:pPr>
            <w:r>
              <w:rPr>
                <w:rFonts w:hint="eastAsia"/>
                <w:sz w:val="28"/>
                <w:szCs w:val="28"/>
              </w:rPr>
              <w:t>主编单位名称：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522" w:type="dxa"/>
            <w:noWrap w:val="0"/>
            <w:vAlign w:val="center"/>
          </w:tcPr>
          <w:p>
            <w:pPr>
              <w:rPr>
                <w:rFonts w:hint="eastAsia" w:eastAsia="宋体"/>
                <w:sz w:val="28"/>
                <w:szCs w:val="28"/>
                <w:lang w:val="en-US" w:eastAsia="zh-CN"/>
              </w:rPr>
            </w:pPr>
            <w:r>
              <w:rPr>
                <w:rFonts w:hint="eastAsia"/>
                <w:sz w:val="28"/>
                <w:szCs w:val="28"/>
              </w:rPr>
              <w:t xml:space="preserve">主编人姓名：   </w:t>
            </w:r>
            <w:r>
              <w:rPr>
                <w:rFonts w:hint="eastAsia"/>
                <w:sz w:val="28"/>
                <w:szCs w:val="28"/>
                <w:lang w:val="en-US" w:eastAsia="zh-CN"/>
              </w:rPr>
              <w:t xml:space="preserve">     </w:t>
            </w:r>
            <w:r>
              <w:rPr>
                <w:rFonts w:hint="eastAsia"/>
                <w:sz w:val="28"/>
                <w:szCs w:val="28"/>
              </w:rPr>
              <w:t>年  龄：</w:t>
            </w:r>
            <w:r>
              <w:rPr>
                <w:rFonts w:hint="eastAsia"/>
                <w:sz w:val="28"/>
                <w:szCs w:val="28"/>
                <w:lang w:val="en-US" w:eastAsia="zh-CN"/>
              </w:rPr>
              <w:t xml:space="preserve">         </w:t>
            </w:r>
            <w:r>
              <w:rPr>
                <w:rFonts w:hint="eastAsia"/>
                <w:sz w:val="28"/>
                <w:szCs w:val="28"/>
              </w:rPr>
              <w:t>学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8522" w:type="dxa"/>
            <w:noWrap w:val="0"/>
            <w:vAlign w:val="center"/>
          </w:tcPr>
          <w:p>
            <w:pPr>
              <w:rPr>
                <w:rFonts w:hint="eastAsia" w:eastAsia="宋体"/>
                <w:sz w:val="28"/>
                <w:szCs w:val="28"/>
                <w:lang w:val="en-US" w:eastAsia="zh-CN"/>
              </w:rPr>
            </w:pPr>
            <w:r>
              <w:rPr>
                <w:rFonts w:hint="eastAsia"/>
                <w:sz w:val="28"/>
                <w:szCs w:val="28"/>
              </w:rPr>
              <w:t>职  称：</w:t>
            </w:r>
            <w:r>
              <w:rPr>
                <w:rFonts w:hint="eastAsia"/>
                <w:sz w:val="28"/>
                <w:szCs w:val="28"/>
                <w:lang w:val="en-US" w:eastAsia="zh-CN"/>
              </w:rPr>
              <w:t xml:space="preserve">           </w:t>
            </w:r>
            <w:r>
              <w:rPr>
                <w:rFonts w:hint="eastAsia"/>
                <w:sz w:val="28"/>
                <w:szCs w:val="28"/>
              </w:rPr>
              <w:t xml:space="preserve"> 职  务：</w:t>
            </w:r>
            <w:r>
              <w:rPr>
                <w:rFonts w:hint="eastAsia"/>
                <w:sz w:val="28"/>
                <w:szCs w:val="28"/>
                <w:lang w:val="en-US" w:eastAsia="zh-CN"/>
              </w:rPr>
              <w:t xml:space="preserve">         </w:t>
            </w:r>
            <w:r>
              <w:rPr>
                <w:rFonts w:hint="eastAsia"/>
                <w:sz w:val="28"/>
                <w:szCs w:val="28"/>
              </w:rPr>
              <w:t>外语水平：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trPr>
        <w:tc>
          <w:tcPr>
            <w:tcW w:w="8522" w:type="dxa"/>
            <w:noWrap w:val="0"/>
            <w:vAlign w:val="top"/>
          </w:tcPr>
          <w:p>
            <w:pPr>
              <w:rPr>
                <w:rFonts w:hint="eastAsia"/>
                <w:sz w:val="28"/>
                <w:szCs w:val="28"/>
              </w:rPr>
            </w:pPr>
            <w:r>
              <w:rPr>
                <w:rFonts w:hint="eastAsia"/>
                <w:sz w:val="28"/>
                <w:szCs w:val="28"/>
              </w:rPr>
              <w:t>参编单位名称：</w: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sz w:val="28"/>
                <w:szCs w:val="28"/>
              </w:rPr>
            </w:pPr>
            <w:r>
              <w:rPr>
                <w:rFonts w:hint="eastAsia"/>
                <w:sz w:val="28"/>
                <w:szCs w:val="28"/>
              </w:rPr>
              <w:t>编制组总人数：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4" w:hRule="atLeast"/>
        </w:trPr>
        <w:tc>
          <w:tcPr>
            <w:tcW w:w="8522" w:type="dxa"/>
            <w:noWrap w:val="0"/>
            <w:vAlign w:val="top"/>
          </w:tcPr>
          <w:p>
            <w:pPr>
              <w:rPr>
                <w:rFonts w:hint="eastAsia"/>
                <w:sz w:val="28"/>
                <w:szCs w:val="28"/>
              </w:rPr>
            </w:pPr>
            <w:r>
              <w:rPr>
                <w:rFonts w:hint="eastAsia"/>
                <w:sz w:val="28"/>
                <w:szCs w:val="28"/>
              </w:rPr>
              <w:t>编制工作进度、计划</w:t>
            </w:r>
          </w:p>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trPr>
        <w:tc>
          <w:tcPr>
            <w:tcW w:w="8522" w:type="dxa"/>
            <w:noWrap w:val="0"/>
            <w:vAlign w:val="top"/>
          </w:tcPr>
          <w:p>
            <w:pPr>
              <w:rPr>
                <w:rFonts w:hint="eastAsia"/>
                <w:sz w:val="28"/>
              </w:rPr>
            </w:pPr>
            <w:r>
              <w:rPr>
                <w:rFonts w:hint="eastAsia"/>
                <w:sz w:val="28"/>
              </w:rPr>
              <w:t xml:space="preserve">编制经费预算总计：      </w:t>
            </w:r>
          </w:p>
          <w:p>
            <w:pPr>
              <w:ind w:firstLine="1400" w:firstLineChars="500"/>
              <w:rPr>
                <w:rFonts w:hint="eastAsia"/>
                <w:sz w:val="28"/>
                <w:szCs w:val="28"/>
              </w:rPr>
            </w:pPr>
          </w:p>
        </w:tc>
      </w:tr>
    </w:tbl>
    <w:p>
      <w:pPr>
        <w:rPr>
          <w:rFonts w:hint="eastAsia"/>
          <w:sz w:val="28"/>
          <w:szCs w:val="28"/>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gridCol w:w="3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8522" w:type="dxa"/>
            <w:gridSpan w:val="2"/>
            <w:noWrap w:val="0"/>
            <w:vAlign w:val="top"/>
          </w:tcPr>
          <w:p>
            <w:pPr>
              <w:rPr>
                <w:rFonts w:hint="eastAsia"/>
                <w:sz w:val="28"/>
                <w:szCs w:val="28"/>
                <w:lang w:val="en-US" w:eastAsia="zh-CN"/>
              </w:rPr>
            </w:pPr>
            <w:r>
              <w:rPr>
                <w:rFonts w:hint="eastAsia"/>
                <w:sz w:val="28"/>
                <w:szCs w:val="28"/>
              </w:rPr>
              <w:t>主编单位 ：</w:t>
            </w:r>
            <w:r>
              <w:rPr>
                <w:rFonts w:hint="eastAsia"/>
                <w:sz w:val="28"/>
                <w:szCs w:val="28"/>
                <w:lang w:val="en-US" w:eastAsia="zh-CN"/>
              </w:rPr>
              <w:t xml:space="preserve">   </w:t>
            </w:r>
          </w:p>
          <w:p>
            <w:pPr>
              <w:rPr>
                <w:rFonts w:hint="default"/>
                <w:sz w:val="28"/>
                <w:szCs w:val="28"/>
                <w:lang w:val="en-US" w:eastAsia="zh-CN"/>
              </w:rPr>
            </w:pPr>
          </w:p>
          <w:p>
            <w:pPr>
              <w:rPr>
                <w:rFonts w:hint="eastAsia"/>
                <w:sz w:val="28"/>
                <w:szCs w:val="28"/>
              </w:rPr>
            </w:pPr>
            <w:r>
              <w:rPr>
                <w:rFonts w:hint="eastAsia"/>
                <w:sz w:val="28"/>
                <w:szCs w:val="28"/>
              </w:rPr>
              <w:t>联系人 ：</w:t>
            </w:r>
            <w:r>
              <w:rPr>
                <w:rFonts w:hint="eastAsia"/>
                <w:sz w:val="28"/>
                <w:szCs w:val="28"/>
                <w:lang w:val="en-US" w:eastAsia="zh-CN"/>
              </w:rPr>
              <w:t xml:space="preserve">       </w:t>
            </w:r>
            <w:r>
              <w:rPr>
                <w:rFonts w:hint="eastAsia"/>
                <w:sz w:val="28"/>
                <w:szCs w:val="28"/>
              </w:rPr>
              <w:t xml:space="preserve">   单位负责人签字：（公章）</w:t>
            </w:r>
          </w:p>
          <w:p>
            <w:pPr>
              <w:ind w:firstLine="4950"/>
              <w:rPr>
                <w:rFonts w:hint="eastAsia"/>
                <w:sz w:val="28"/>
                <w:szCs w:val="28"/>
              </w:rPr>
            </w:pPr>
            <w:r>
              <w:rPr>
                <w:rFonts w:hint="eastAsia"/>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508" w:type="dxa"/>
            <w:noWrap w:val="0"/>
            <w:vAlign w:val="center"/>
          </w:tcPr>
          <w:p>
            <w:pPr>
              <w:rPr>
                <w:sz w:val="28"/>
                <w:szCs w:val="28"/>
              </w:rPr>
            </w:pPr>
            <w:r>
              <w:rPr>
                <w:rFonts w:hint="eastAsia"/>
                <w:sz w:val="28"/>
                <w:szCs w:val="28"/>
              </w:rPr>
              <w:t>通讯地址：</w:t>
            </w:r>
          </w:p>
        </w:tc>
        <w:tc>
          <w:tcPr>
            <w:tcW w:w="3014" w:type="dxa"/>
            <w:noWrap w:val="0"/>
            <w:vAlign w:val="center"/>
          </w:tcPr>
          <w:p>
            <w:pPr>
              <w:rPr>
                <w:rFonts w:hint="default" w:eastAsia="宋体"/>
                <w:sz w:val="28"/>
                <w:szCs w:val="28"/>
                <w:lang w:val="en-US" w:eastAsia="zh-CN"/>
              </w:rPr>
            </w:pPr>
            <w:r>
              <w:rPr>
                <w:rFonts w:hint="eastAsia"/>
                <w:sz w:val="28"/>
                <w:szCs w:val="28"/>
              </w:rPr>
              <w:t>邮政编码：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8522" w:type="dxa"/>
            <w:gridSpan w:val="2"/>
            <w:noWrap w:val="0"/>
            <w:vAlign w:val="center"/>
          </w:tcPr>
          <w:p>
            <w:pPr>
              <w:rPr>
                <w:rFonts w:hint="eastAsia"/>
                <w:sz w:val="28"/>
                <w:szCs w:val="28"/>
              </w:rPr>
            </w:pPr>
            <w:r>
              <w:rPr>
                <w:rFonts w:hint="eastAsia"/>
                <w:sz w:val="28"/>
                <w:szCs w:val="28"/>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522" w:type="dxa"/>
            <w:gridSpan w:val="2"/>
            <w:noWrap w:val="0"/>
            <w:vAlign w:val="center"/>
          </w:tcPr>
          <w:p>
            <w:pPr>
              <w:rPr>
                <w:rFonts w:hint="default" w:eastAsia="宋体"/>
                <w:sz w:val="28"/>
                <w:szCs w:val="28"/>
                <w:lang w:val="en-US" w:eastAsia="zh-CN"/>
              </w:rPr>
            </w:pPr>
            <w:r>
              <w:rPr>
                <w:rFonts w:hint="eastAsia"/>
                <w:sz w:val="28"/>
                <w:szCs w:val="28"/>
              </w:rPr>
              <w:t>电子邮箱号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5" w:hRule="atLeast"/>
        </w:trPr>
        <w:tc>
          <w:tcPr>
            <w:tcW w:w="8522" w:type="dxa"/>
            <w:gridSpan w:val="2"/>
            <w:noWrap w:val="0"/>
            <w:vAlign w:val="top"/>
          </w:tcPr>
          <w:p>
            <w:pPr>
              <w:rPr>
                <w:rFonts w:hint="eastAsia"/>
                <w:sz w:val="28"/>
                <w:szCs w:val="28"/>
              </w:rPr>
            </w:pPr>
            <w:r>
              <w:rPr>
                <w:rFonts w:hint="eastAsia"/>
                <w:sz w:val="28"/>
                <w:szCs w:val="28"/>
              </w:rPr>
              <w:t>项目提出单位意见：</w:t>
            </w:r>
          </w:p>
          <w:p>
            <w:pPr>
              <w:ind w:firstLine="280" w:firstLineChars="100"/>
              <w:rPr>
                <w:rFonts w:hint="eastAsia"/>
                <w:sz w:val="28"/>
                <w:szCs w:val="28"/>
              </w:rPr>
            </w:pPr>
          </w:p>
          <w:p>
            <w:pPr>
              <w:ind w:firstLine="280" w:firstLineChars="100"/>
              <w:rPr>
                <w:rFonts w:hint="eastAsia"/>
                <w:sz w:val="28"/>
                <w:szCs w:val="28"/>
              </w:rPr>
            </w:pPr>
          </w:p>
          <w:p>
            <w:pPr>
              <w:ind w:firstLine="280" w:firstLineChars="100"/>
              <w:rPr>
                <w:rFonts w:hint="eastAsia"/>
                <w:sz w:val="28"/>
                <w:szCs w:val="28"/>
              </w:rPr>
            </w:pPr>
            <w:r>
              <w:rPr>
                <w:rFonts w:hint="eastAsia"/>
                <w:sz w:val="28"/>
                <w:szCs w:val="28"/>
              </w:rPr>
              <w:t>负责人：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trPr>
        <w:tc>
          <w:tcPr>
            <w:tcW w:w="8522" w:type="dxa"/>
            <w:gridSpan w:val="2"/>
            <w:noWrap w:val="0"/>
            <w:vAlign w:val="top"/>
          </w:tcPr>
          <w:p>
            <w:pPr>
              <w:rPr>
                <w:rFonts w:hint="eastAsia"/>
                <w:sz w:val="28"/>
                <w:szCs w:val="28"/>
              </w:rPr>
            </w:pPr>
            <w:r>
              <w:rPr>
                <w:rFonts w:hint="eastAsia"/>
                <w:sz w:val="28"/>
                <w:szCs w:val="28"/>
                <w:lang w:eastAsia="zh-CN"/>
              </w:rPr>
              <w:t>山西省防水保温行业协会标准委</w:t>
            </w:r>
            <w:r>
              <w:rPr>
                <w:rFonts w:hint="eastAsia"/>
                <w:sz w:val="28"/>
                <w:szCs w:val="28"/>
              </w:rPr>
              <w:t>初审意见：</w:t>
            </w:r>
          </w:p>
          <w:p>
            <w:pPr>
              <w:ind w:left="3080" w:leftChars="200" w:hanging="2660" w:hangingChars="950"/>
              <w:rPr>
                <w:rFonts w:hint="eastAsia"/>
                <w:sz w:val="28"/>
                <w:szCs w:val="28"/>
              </w:rPr>
            </w:pPr>
          </w:p>
          <w:p>
            <w:pPr>
              <w:ind w:left="3080" w:leftChars="200" w:hanging="2660" w:hangingChars="950"/>
              <w:rPr>
                <w:rFonts w:hint="eastAsia"/>
                <w:sz w:val="28"/>
                <w:szCs w:val="28"/>
              </w:rPr>
            </w:pPr>
            <w:r>
              <w:rPr>
                <w:rFonts w:hint="eastAsia"/>
                <w:sz w:val="28"/>
                <w:szCs w:val="28"/>
              </w:rPr>
              <w:t xml:space="preserve">承办人：                         负责人：                                   </w:t>
            </w:r>
          </w:p>
          <w:p>
            <w:pPr>
              <w:ind w:left="2415" w:leftChars="1150" w:firstLine="3500" w:firstLineChars="1250"/>
              <w:rPr>
                <w:rFonts w:hint="eastAsia"/>
                <w:sz w:val="28"/>
                <w:szCs w:val="28"/>
              </w:rPr>
            </w:pPr>
            <w:r>
              <w:rPr>
                <w:rFonts w:hint="eastAsia"/>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7" w:hRule="atLeast"/>
        </w:trPr>
        <w:tc>
          <w:tcPr>
            <w:tcW w:w="8522" w:type="dxa"/>
            <w:gridSpan w:val="2"/>
            <w:noWrap w:val="0"/>
            <w:vAlign w:val="top"/>
          </w:tcPr>
          <w:p>
            <w:pPr>
              <w:rPr>
                <w:rFonts w:hint="eastAsia"/>
                <w:sz w:val="28"/>
                <w:szCs w:val="28"/>
              </w:rPr>
            </w:pPr>
            <w:r>
              <w:rPr>
                <w:rFonts w:hint="eastAsia"/>
                <w:sz w:val="28"/>
                <w:szCs w:val="28"/>
                <w:lang w:eastAsia="zh-CN"/>
              </w:rPr>
              <w:t>山西省防水保温行业协会</w:t>
            </w:r>
            <w:r>
              <w:rPr>
                <w:rFonts w:hint="eastAsia"/>
                <w:sz w:val="28"/>
                <w:szCs w:val="28"/>
              </w:rPr>
              <w:t xml:space="preserve">审定意见：                        </w:t>
            </w:r>
          </w:p>
          <w:p>
            <w:pPr>
              <w:ind w:firstLine="140" w:firstLineChars="50"/>
              <w:rPr>
                <w:rFonts w:hint="eastAsia"/>
                <w:sz w:val="28"/>
                <w:szCs w:val="28"/>
              </w:rPr>
            </w:pPr>
            <w:r>
              <w:rPr>
                <w:rFonts w:hint="eastAsia"/>
                <w:sz w:val="28"/>
                <w:szCs w:val="28"/>
              </w:rPr>
              <w:t xml:space="preserve">  </w:t>
            </w:r>
            <w:r>
              <w:rPr>
                <w:rFonts w:hint="eastAsia"/>
                <w:sz w:val="28"/>
                <w:szCs w:val="28"/>
                <w:lang w:val="en-US" w:eastAsia="zh-CN"/>
              </w:rPr>
              <w:t xml:space="preserve">            </w:t>
            </w:r>
            <w:r>
              <w:rPr>
                <w:rFonts w:hint="eastAsia"/>
                <w:sz w:val="28"/>
                <w:szCs w:val="28"/>
              </w:rPr>
              <w:t xml:space="preserve">              </w:t>
            </w:r>
            <w:r>
              <w:rPr>
                <w:rFonts w:hint="eastAsia"/>
                <w:sz w:val="28"/>
                <w:szCs w:val="28"/>
                <w:lang w:val="en-US" w:eastAsia="zh-CN"/>
              </w:rPr>
              <w:t xml:space="preserve"> </w:t>
            </w:r>
            <w:r>
              <w:rPr>
                <w:rFonts w:hint="eastAsia"/>
                <w:sz w:val="28"/>
                <w:szCs w:val="28"/>
              </w:rPr>
              <w:t xml:space="preserve">  </w:t>
            </w:r>
            <w:r>
              <w:rPr>
                <w:rFonts w:hint="eastAsia"/>
                <w:sz w:val="28"/>
                <w:szCs w:val="28"/>
                <w:lang w:eastAsia="zh-CN"/>
              </w:rPr>
              <w:t>协会</w:t>
            </w:r>
            <w:r>
              <w:rPr>
                <w:rFonts w:hint="eastAsia"/>
                <w:sz w:val="28"/>
                <w:szCs w:val="28"/>
              </w:rPr>
              <w:t xml:space="preserve">领导： </w:t>
            </w:r>
          </w:p>
          <w:p>
            <w:pPr>
              <w:ind w:firstLine="140" w:firstLineChars="50"/>
              <w:rPr>
                <w:rFonts w:hint="eastAsia"/>
                <w:sz w:val="28"/>
                <w:szCs w:val="28"/>
              </w:rPr>
            </w:pPr>
            <w:r>
              <w:rPr>
                <w:rFonts w:hint="eastAsia"/>
                <w:sz w:val="28"/>
                <w:szCs w:val="28"/>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8522" w:type="dxa"/>
            <w:gridSpan w:val="2"/>
            <w:tcBorders>
              <w:left w:val="nil"/>
              <w:bottom w:val="nil"/>
              <w:right w:val="nil"/>
            </w:tcBorders>
            <w:noWrap w:val="0"/>
            <w:vAlign w:val="center"/>
          </w:tcPr>
          <w:p>
            <w:pPr>
              <w:rPr>
                <w:rFonts w:hint="eastAsia" w:ascii="宋体" w:hAnsi="宋体"/>
                <w:szCs w:val="21"/>
              </w:rPr>
            </w:pPr>
            <w:r>
              <w:rPr>
                <w:rFonts w:hint="eastAsia" w:ascii="宋体" w:hAnsi="宋体"/>
                <w:szCs w:val="21"/>
              </w:rPr>
              <w:t>注：1.本表由申请单位填写一式三份；主编单位、</w:t>
            </w:r>
            <w:r>
              <w:rPr>
                <w:rFonts w:hint="eastAsia" w:ascii="宋体" w:hAnsi="宋体"/>
                <w:szCs w:val="21"/>
                <w:lang w:eastAsia="zh-CN"/>
              </w:rPr>
              <w:t>标准委</w:t>
            </w:r>
            <w:r>
              <w:rPr>
                <w:rFonts w:hint="eastAsia" w:ascii="宋体" w:hAnsi="宋体"/>
                <w:szCs w:val="21"/>
              </w:rPr>
              <w:t>、</w:t>
            </w:r>
            <w:r>
              <w:rPr>
                <w:rFonts w:hint="eastAsia" w:ascii="宋体" w:hAnsi="宋体"/>
                <w:szCs w:val="21"/>
                <w:lang w:eastAsia="zh-CN"/>
              </w:rPr>
              <w:t>协会</w:t>
            </w:r>
            <w:r>
              <w:rPr>
                <w:rFonts w:hint="eastAsia" w:ascii="宋体" w:hAnsi="宋体"/>
                <w:szCs w:val="21"/>
              </w:rPr>
              <w:t>各一份。</w:t>
            </w:r>
          </w:p>
          <w:p>
            <w:pPr>
              <w:ind w:firstLine="420" w:firstLineChars="200"/>
              <w:rPr>
                <w:rFonts w:hint="eastAsia" w:ascii="宋体" w:hAnsi="宋体"/>
                <w:szCs w:val="21"/>
              </w:rPr>
            </w:pPr>
            <w:r>
              <w:rPr>
                <w:rFonts w:hint="eastAsia" w:ascii="宋体" w:hAnsi="宋体"/>
                <w:szCs w:val="21"/>
              </w:rPr>
              <w:t xml:space="preserve">2．编号不填写。 </w:t>
            </w:r>
          </w:p>
        </w:tc>
      </w:tr>
    </w:tbl>
    <w:p/>
    <w:p>
      <w:pPr>
        <w:rPr>
          <w:rFonts w:hint="eastAsia" w:ascii="仿宋" w:hAnsi="仿宋" w:eastAsia="仿宋" w:cs="仿宋"/>
          <w:sz w:val="30"/>
          <w:szCs w:val="30"/>
        </w:rPr>
      </w:pPr>
    </w:p>
    <w:p>
      <w:pPr>
        <w:rPr>
          <w:rFonts w:hint="eastAsia" w:ascii="仿宋" w:hAnsi="仿宋" w:eastAsia="仿宋" w:cs="仿宋"/>
          <w:sz w:val="30"/>
          <w:szCs w:val="30"/>
        </w:rPr>
      </w:pPr>
      <w:r>
        <w:rPr>
          <w:rFonts w:hint="eastAsia" w:ascii="仿宋" w:hAnsi="仿宋" w:eastAsia="仿宋" w:cs="仿宋"/>
          <w:sz w:val="30"/>
          <w:szCs w:val="30"/>
        </w:rPr>
        <w:t xml:space="preserve">附件2 </w:t>
      </w:r>
    </w:p>
    <w:p>
      <w:pPr>
        <w:pStyle w:val="8"/>
        <w:shd w:val="clear" w:color="auto" w:fill="auto"/>
        <w:spacing w:line="467" w:lineRule="exact"/>
        <w:ind w:firstLine="0"/>
        <w:jc w:val="center"/>
        <w:rPr>
          <w:rFonts w:ascii="仿宋" w:hAnsi="仿宋" w:eastAsia="仿宋" w:cs="仿宋"/>
          <w:b/>
          <w:bCs/>
          <w:sz w:val="32"/>
          <w:szCs w:val="32"/>
          <w:lang w:val="en-US"/>
        </w:rPr>
      </w:pPr>
      <w:r>
        <w:rPr>
          <w:rFonts w:ascii="仿宋" w:hAnsi="仿宋" w:eastAsia="仿宋" w:cs="仿宋"/>
          <w:bCs/>
          <w:sz w:val="32"/>
          <w:szCs w:val="32"/>
          <w:lang w:val="en-US"/>
        </w:rPr>
        <w:t>编制说明的内容</w:t>
      </w:r>
    </w:p>
    <w:p>
      <w:pPr>
        <w:pStyle w:val="8"/>
        <w:shd w:val="clear" w:color="auto" w:fill="auto"/>
        <w:spacing w:line="467" w:lineRule="exact"/>
        <w:ind w:firstLine="0"/>
        <w:rPr>
          <w:rFonts w:cs="宋体"/>
          <w:sz w:val="32"/>
          <w:szCs w:val="32"/>
          <w:lang w:val="en-US"/>
        </w:rPr>
      </w:pP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编制说明的内容包括：</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一、工作简况，包括内容来源、协作单位、主要工作过程、标准主要起草人及其所做的工作等；</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二、确定标准主要技术内容（如技术指标、公式、性能要求等）的论据，修订标准时，应增加新、旧标准的水平的对比；</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三、采用国际标准的程度及水平的简要说明；</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四、重大分歧意见的处理经过和依据；</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五、其它应予说明的事项。</w:t>
      </w: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467" w:lineRule="exact"/>
        <w:ind w:firstLine="0"/>
        <w:rPr>
          <w:rFonts w:ascii="仿宋" w:hAnsi="仿宋" w:eastAsia="仿宋" w:cs="仿宋"/>
          <w:sz w:val="28"/>
          <w:szCs w:val="28"/>
          <w:lang w:val="en-US"/>
        </w:rPr>
      </w:pPr>
    </w:p>
    <w:p>
      <w:pPr>
        <w:pStyle w:val="8"/>
        <w:shd w:val="clear" w:color="auto" w:fill="auto"/>
        <w:spacing w:line="467" w:lineRule="exact"/>
        <w:ind w:firstLine="0"/>
        <w:rPr>
          <w:rFonts w:ascii="仿宋" w:hAnsi="仿宋" w:eastAsia="仿宋" w:cs="仿宋"/>
          <w:sz w:val="28"/>
          <w:szCs w:val="28"/>
          <w:lang w:val="en-US"/>
        </w:rPr>
      </w:pPr>
    </w:p>
    <w:p>
      <w:pPr>
        <w:pStyle w:val="8"/>
        <w:shd w:val="clear" w:color="auto" w:fill="auto"/>
        <w:spacing w:line="467" w:lineRule="exact"/>
        <w:ind w:firstLine="0"/>
        <w:rPr>
          <w:rFonts w:ascii="仿宋" w:hAnsi="仿宋" w:eastAsia="仿宋" w:cs="仿宋"/>
          <w:sz w:val="28"/>
          <w:szCs w:val="28"/>
          <w:lang w:val="en-US"/>
        </w:rPr>
      </w:pPr>
    </w:p>
    <w:p>
      <w:pPr>
        <w:pStyle w:val="8"/>
        <w:shd w:val="clear" w:color="auto" w:fill="auto"/>
        <w:spacing w:line="467" w:lineRule="exact"/>
        <w:ind w:firstLine="0"/>
        <w:rPr>
          <w:rFonts w:ascii="仿宋" w:hAnsi="仿宋" w:eastAsia="仿宋" w:cs="仿宋"/>
          <w:sz w:val="28"/>
          <w:szCs w:val="28"/>
          <w:lang w:val="en-US"/>
        </w:rPr>
      </w:pPr>
    </w:p>
    <w:p>
      <w:pPr>
        <w:pStyle w:val="8"/>
        <w:shd w:val="clear" w:color="auto" w:fill="auto"/>
        <w:spacing w:line="467" w:lineRule="exact"/>
        <w:ind w:firstLine="0"/>
        <w:rPr>
          <w:rFonts w:cs="宋体"/>
          <w:sz w:val="28"/>
          <w:szCs w:val="28"/>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cs="宋体"/>
          <w:lang w:val="en-US"/>
        </w:rPr>
      </w:pPr>
      <w:r>
        <w:rPr>
          <w:rFonts w:ascii="仿宋" w:hAnsi="仿宋" w:eastAsia="仿宋" w:cs="仿宋"/>
          <w:sz w:val="30"/>
          <w:szCs w:val="30"/>
          <w:lang w:val="en-US"/>
        </w:rPr>
        <w:t>附件3</w:t>
      </w:r>
    </w:p>
    <w:p>
      <w:pPr>
        <w:pStyle w:val="8"/>
        <w:shd w:val="clear" w:color="auto" w:fill="auto"/>
        <w:spacing w:line="240" w:lineRule="auto"/>
        <w:ind w:firstLine="936" w:firstLineChars="390"/>
        <w:rPr>
          <w:rFonts w:ascii="仿宋" w:hAnsi="仿宋" w:eastAsia="仿宋" w:cs="仿宋"/>
          <w:lang w:val="en-US"/>
        </w:rPr>
      </w:pPr>
      <w:r>
        <w:rPr>
          <w:rFonts w:ascii="仿宋" w:hAnsi="仿宋" w:eastAsia="仿宋" w:cs="仿宋"/>
          <w:lang w:val="en-US"/>
        </w:rPr>
        <w:t>《                  》</w:t>
      </w:r>
      <w:r>
        <w:rPr>
          <w:rFonts w:ascii="仿宋" w:hAnsi="仿宋" w:eastAsia="仿宋" w:cs="仿宋"/>
          <w:sz w:val="30"/>
          <w:szCs w:val="30"/>
          <w:lang w:val="en-US"/>
        </w:rPr>
        <w:t>征求意见汇总处理表</w:t>
      </w:r>
    </w:p>
    <w:p>
      <w:pPr>
        <w:pStyle w:val="8"/>
        <w:shd w:val="clear" w:color="auto" w:fill="auto"/>
        <w:spacing w:line="240" w:lineRule="auto"/>
        <w:ind w:firstLine="0"/>
        <w:rPr>
          <w:rFonts w:ascii="仿宋" w:hAnsi="仿宋" w:eastAsia="仿宋" w:cs="仿宋"/>
          <w:lang w:val="en-US"/>
        </w:rPr>
      </w:pPr>
    </w:p>
    <w:tbl>
      <w:tblPr>
        <w:tblStyle w:val="6"/>
        <w:tblW w:w="9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2220"/>
        <w:gridCol w:w="1785"/>
        <w:gridCol w:w="1730"/>
        <w:gridCol w:w="1617"/>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729"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序号</w:t>
            </w:r>
          </w:p>
        </w:tc>
        <w:tc>
          <w:tcPr>
            <w:tcW w:w="2220"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条款</w:t>
            </w:r>
          </w:p>
        </w:tc>
        <w:tc>
          <w:tcPr>
            <w:tcW w:w="1785"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修改内容</w:t>
            </w:r>
          </w:p>
        </w:tc>
        <w:tc>
          <w:tcPr>
            <w:tcW w:w="1730"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修改为</w:t>
            </w:r>
          </w:p>
        </w:tc>
        <w:tc>
          <w:tcPr>
            <w:tcW w:w="1617"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意见提</w:t>
            </w:r>
          </w:p>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出单位</w:t>
            </w:r>
          </w:p>
        </w:tc>
        <w:tc>
          <w:tcPr>
            <w:tcW w:w="1617"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处理</w:t>
            </w:r>
          </w:p>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7" w:hRule="atLeast"/>
        </w:trPr>
        <w:tc>
          <w:tcPr>
            <w:tcW w:w="729"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1</w:t>
            </w:r>
          </w:p>
        </w:tc>
        <w:tc>
          <w:tcPr>
            <w:tcW w:w="2220" w:type="dxa"/>
            <w:noWrap w:val="0"/>
            <w:vAlign w:val="center"/>
          </w:tcPr>
          <w:p>
            <w:pPr>
              <w:pStyle w:val="8"/>
              <w:shd w:val="clear" w:color="auto" w:fill="auto"/>
              <w:spacing w:line="240" w:lineRule="auto"/>
              <w:ind w:firstLine="0"/>
              <w:rPr>
                <w:rFonts w:ascii="仿宋" w:hAnsi="仿宋" w:eastAsia="仿宋" w:cs="仿宋"/>
                <w:lang w:val="en-US"/>
              </w:rPr>
            </w:pPr>
          </w:p>
        </w:tc>
        <w:tc>
          <w:tcPr>
            <w:tcW w:w="1785" w:type="dxa"/>
            <w:noWrap w:val="0"/>
            <w:vAlign w:val="center"/>
          </w:tcPr>
          <w:p>
            <w:pPr>
              <w:pStyle w:val="8"/>
              <w:shd w:val="clear" w:color="auto" w:fill="auto"/>
              <w:spacing w:line="240" w:lineRule="auto"/>
              <w:ind w:firstLine="0"/>
              <w:rPr>
                <w:rFonts w:ascii="仿宋" w:hAnsi="仿宋" w:eastAsia="仿宋" w:cs="仿宋"/>
                <w:lang w:val="en-US"/>
              </w:rPr>
            </w:pPr>
          </w:p>
        </w:tc>
        <w:tc>
          <w:tcPr>
            <w:tcW w:w="1730" w:type="dxa"/>
            <w:noWrap w:val="0"/>
            <w:vAlign w:val="center"/>
          </w:tcPr>
          <w:p>
            <w:pPr>
              <w:pStyle w:val="8"/>
              <w:shd w:val="clear" w:color="auto" w:fill="auto"/>
              <w:spacing w:line="240" w:lineRule="auto"/>
              <w:ind w:firstLine="0"/>
              <w:rPr>
                <w:rFonts w:ascii="仿宋" w:hAnsi="仿宋" w:eastAsia="仿宋" w:cs="仿宋"/>
                <w:lang w:val="en-US"/>
              </w:rPr>
            </w:pPr>
          </w:p>
        </w:tc>
        <w:tc>
          <w:tcPr>
            <w:tcW w:w="1617" w:type="dxa"/>
            <w:noWrap w:val="0"/>
            <w:vAlign w:val="center"/>
          </w:tcPr>
          <w:p>
            <w:pPr>
              <w:pStyle w:val="8"/>
              <w:shd w:val="clear" w:color="auto" w:fill="auto"/>
              <w:spacing w:line="240" w:lineRule="auto"/>
              <w:ind w:firstLine="0"/>
              <w:rPr>
                <w:rFonts w:ascii="仿宋" w:hAnsi="仿宋" w:eastAsia="仿宋" w:cs="仿宋"/>
                <w:lang w:val="en-US"/>
              </w:rPr>
            </w:pPr>
          </w:p>
        </w:tc>
        <w:tc>
          <w:tcPr>
            <w:tcW w:w="1617" w:type="dxa"/>
            <w:noWrap w:val="0"/>
            <w:vAlign w:val="center"/>
          </w:tcPr>
          <w:p>
            <w:pPr>
              <w:pStyle w:val="8"/>
              <w:shd w:val="clear" w:color="auto" w:fill="auto"/>
              <w:spacing w:line="240" w:lineRule="auto"/>
              <w:ind w:firstLine="0"/>
              <w:rPr>
                <w:rFonts w:ascii="仿宋" w:hAnsi="仿宋" w:eastAsia="仿宋" w:cs="仿宋"/>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7" w:hRule="atLeast"/>
        </w:trPr>
        <w:tc>
          <w:tcPr>
            <w:tcW w:w="729"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2</w:t>
            </w:r>
          </w:p>
        </w:tc>
        <w:tc>
          <w:tcPr>
            <w:tcW w:w="2220" w:type="dxa"/>
            <w:noWrap w:val="0"/>
            <w:vAlign w:val="center"/>
          </w:tcPr>
          <w:p>
            <w:pPr>
              <w:pStyle w:val="8"/>
              <w:shd w:val="clear" w:color="auto" w:fill="auto"/>
              <w:spacing w:line="240" w:lineRule="auto"/>
              <w:ind w:firstLine="0"/>
              <w:rPr>
                <w:rFonts w:ascii="仿宋" w:hAnsi="仿宋" w:eastAsia="仿宋" w:cs="仿宋"/>
                <w:lang w:val="en-US"/>
              </w:rPr>
            </w:pPr>
          </w:p>
        </w:tc>
        <w:tc>
          <w:tcPr>
            <w:tcW w:w="1785" w:type="dxa"/>
            <w:noWrap w:val="0"/>
            <w:vAlign w:val="center"/>
          </w:tcPr>
          <w:p>
            <w:pPr>
              <w:pStyle w:val="8"/>
              <w:shd w:val="clear" w:color="auto" w:fill="auto"/>
              <w:spacing w:line="240" w:lineRule="auto"/>
              <w:ind w:firstLine="0"/>
              <w:rPr>
                <w:rFonts w:ascii="仿宋" w:hAnsi="仿宋" w:eastAsia="仿宋" w:cs="仿宋"/>
                <w:lang w:val="en-US"/>
              </w:rPr>
            </w:pPr>
          </w:p>
        </w:tc>
        <w:tc>
          <w:tcPr>
            <w:tcW w:w="1730" w:type="dxa"/>
            <w:noWrap w:val="0"/>
            <w:vAlign w:val="center"/>
          </w:tcPr>
          <w:p>
            <w:pPr>
              <w:pStyle w:val="8"/>
              <w:shd w:val="clear" w:color="auto" w:fill="auto"/>
              <w:spacing w:line="240" w:lineRule="auto"/>
              <w:ind w:firstLine="0"/>
              <w:rPr>
                <w:rFonts w:ascii="仿宋" w:hAnsi="仿宋" w:eastAsia="仿宋" w:cs="仿宋"/>
                <w:lang w:val="en-US"/>
              </w:rPr>
            </w:pPr>
          </w:p>
        </w:tc>
        <w:tc>
          <w:tcPr>
            <w:tcW w:w="1617" w:type="dxa"/>
            <w:noWrap w:val="0"/>
            <w:vAlign w:val="center"/>
          </w:tcPr>
          <w:p>
            <w:pPr>
              <w:pStyle w:val="8"/>
              <w:shd w:val="clear" w:color="auto" w:fill="auto"/>
              <w:spacing w:line="240" w:lineRule="auto"/>
              <w:ind w:firstLine="0"/>
              <w:rPr>
                <w:rFonts w:ascii="仿宋" w:hAnsi="仿宋" w:eastAsia="仿宋" w:cs="仿宋"/>
                <w:lang w:val="en-US"/>
              </w:rPr>
            </w:pPr>
          </w:p>
        </w:tc>
        <w:tc>
          <w:tcPr>
            <w:tcW w:w="1617" w:type="dxa"/>
            <w:noWrap w:val="0"/>
            <w:vAlign w:val="center"/>
          </w:tcPr>
          <w:p>
            <w:pPr>
              <w:pStyle w:val="8"/>
              <w:shd w:val="clear" w:color="auto" w:fill="auto"/>
              <w:spacing w:line="240" w:lineRule="auto"/>
              <w:ind w:firstLine="0"/>
              <w:rPr>
                <w:rFonts w:ascii="仿宋" w:hAnsi="仿宋" w:eastAsia="仿宋" w:cs="仿宋"/>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3" w:hRule="atLeast"/>
        </w:trPr>
        <w:tc>
          <w:tcPr>
            <w:tcW w:w="729"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w:t>
            </w:r>
          </w:p>
        </w:tc>
        <w:tc>
          <w:tcPr>
            <w:tcW w:w="2220" w:type="dxa"/>
            <w:noWrap w:val="0"/>
            <w:vAlign w:val="center"/>
          </w:tcPr>
          <w:p>
            <w:pPr>
              <w:pStyle w:val="8"/>
              <w:shd w:val="clear" w:color="auto" w:fill="auto"/>
              <w:spacing w:line="240" w:lineRule="auto"/>
              <w:ind w:firstLine="0"/>
              <w:rPr>
                <w:rFonts w:ascii="仿宋" w:hAnsi="仿宋" w:eastAsia="仿宋" w:cs="仿宋"/>
                <w:lang w:val="en-US"/>
              </w:rPr>
            </w:pPr>
          </w:p>
        </w:tc>
        <w:tc>
          <w:tcPr>
            <w:tcW w:w="1785" w:type="dxa"/>
            <w:noWrap w:val="0"/>
            <w:vAlign w:val="center"/>
          </w:tcPr>
          <w:p>
            <w:pPr>
              <w:pStyle w:val="8"/>
              <w:shd w:val="clear" w:color="auto" w:fill="auto"/>
              <w:spacing w:line="240" w:lineRule="auto"/>
              <w:ind w:firstLine="0"/>
              <w:rPr>
                <w:rFonts w:ascii="仿宋" w:hAnsi="仿宋" w:eastAsia="仿宋" w:cs="仿宋"/>
                <w:lang w:val="en-US"/>
              </w:rPr>
            </w:pPr>
          </w:p>
        </w:tc>
        <w:tc>
          <w:tcPr>
            <w:tcW w:w="1730" w:type="dxa"/>
            <w:noWrap w:val="0"/>
            <w:vAlign w:val="center"/>
          </w:tcPr>
          <w:p>
            <w:pPr>
              <w:pStyle w:val="8"/>
              <w:shd w:val="clear" w:color="auto" w:fill="auto"/>
              <w:spacing w:line="240" w:lineRule="auto"/>
              <w:ind w:firstLine="0"/>
              <w:rPr>
                <w:rFonts w:ascii="仿宋" w:hAnsi="仿宋" w:eastAsia="仿宋" w:cs="仿宋"/>
                <w:lang w:val="en-US"/>
              </w:rPr>
            </w:pPr>
          </w:p>
        </w:tc>
        <w:tc>
          <w:tcPr>
            <w:tcW w:w="1617" w:type="dxa"/>
            <w:noWrap w:val="0"/>
            <w:vAlign w:val="center"/>
          </w:tcPr>
          <w:p>
            <w:pPr>
              <w:pStyle w:val="8"/>
              <w:shd w:val="clear" w:color="auto" w:fill="auto"/>
              <w:spacing w:line="240" w:lineRule="auto"/>
              <w:ind w:firstLine="0"/>
              <w:rPr>
                <w:rFonts w:ascii="仿宋" w:hAnsi="仿宋" w:eastAsia="仿宋" w:cs="仿宋"/>
                <w:lang w:val="en-US"/>
              </w:rPr>
            </w:pPr>
          </w:p>
        </w:tc>
        <w:tc>
          <w:tcPr>
            <w:tcW w:w="1617" w:type="dxa"/>
            <w:noWrap w:val="0"/>
            <w:vAlign w:val="center"/>
          </w:tcPr>
          <w:p>
            <w:pPr>
              <w:pStyle w:val="8"/>
              <w:shd w:val="clear" w:color="auto" w:fill="auto"/>
              <w:spacing w:line="240" w:lineRule="auto"/>
              <w:ind w:firstLine="0"/>
              <w:rPr>
                <w:rFonts w:ascii="仿宋" w:hAnsi="仿宋" w:eastAsia="仿宋" w:cs="仿宋"/>
                <w:lang w:val="en-US"/>
              </w:rPr>
            </w:pPr>
          </w:p>
        </w:tc>
      </w:tr>
    </w:tbl>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注：如本表空间不够，可另附页。</w:t>
      </w: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lang w:val="en-US"/>
        </w:rPr>
      </w:pPr>
      <w:r>
        <w:rPr>
          <w:rFonts w:ascii="仿宋" w:hAnsi="仿宋" w:eastAsia="仿宋" w:cs="仿宋"/>
          <w:sz w:val="30"/>
          <w:szCs w:val="30"/>
          <w:lang w:val="en-US"/>
        </w:rPr>
        <w:t>附件4：</w:t>
      </w:r>
    </w:p>
    <w:tbl>
      <w:tblPr>
        <w:tblStyle w:val="6"/>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7"/>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8760" w:type="dxa"/>
            <w:gridSpan w:val="2"/>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团体标准草案投票单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7317"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日期：    年   月  日</w:t>
            </w:r>
          </w:p>
        </w:tc>
        <w:tc>
          <w:tcPr>
            <w:tcW w:w="1443" w:type="dxa"/>
            <w:vMerge w:val="restart"/>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317"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截止日期：    年   月  日</w:t>
            </w:r>
          </w:p>
        </w:tc>
        <w:tc>
          <w:tcPr>
            <w:tcW w:w="1443" w:type="dxa"/>
            <w:vMerge w:val="continue"/>
            <w:noWrap w:val="0"/>
            <w:vAlign w:val="center"/>
          </w:tcPr>
          <w:p>
            <w:pPr>
              <w:pStyle w:val="8"/>
              <w:shd w:val="clear" w:color="auto" w:fill="auto"/>
              <w:spacing w:line="240" w:lineRule="auto"/>
              <w:ind w:firstLine="0"/>
              <w:rPr>
                <w:rFonts w:ascii="仿宋" w:hAnsi="仿宋" w:eastAsia="仿宋" w:cs="仿宋"/>
                <w:lang w:val="en-US"/>
              </w:rPr>
            </w:pPr>
          </w:p>
        </w:tc>
      </w:tr>
    </w:tbl>
    <w:p>
      <w:pPr>
        <w:pStyle w:val="8"/>
        <w:shd w:val="clear" w:color="auto" w:fill="auto"/>
        <w:spacing w:line="240" w:lineRule="auto"/>
        <w:ind w:firstLine="0"/>
        <w:rPr>
          <w:rFonts w:ascii="仿宋" w:hAnsi="仿宋" w:eastAsia="仿宋" w:cs="仿宋"/>
          <w:lang w:val="en-US"/>
        </w:rPr>
      </w:pPr>
    </w:p>
    <w:tbl>
      <w:tblPr>
        <w:tblStyle w:val="6"/>
        <w:tblW w:w="8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54" w:type="dxa"/>
            <w:noWrap w:val="0"/>
            <w:vAlign w:val="top"/>
          </w:tcPr>
          <w:p>
            <w:pPr>
              <w:pStyle w:val="8"/>
              <w:shd w:val="clear" w:color="auto" w:fill="auto"/>
              <w:spacing w:line="360" w:lineRule="auto"/>
              <w:ind w:firstLine="0"/>
              <w:rPr>
                <w:rFonts w:ascii="仿宋" w:hAnsi="仿宋" w:eastAsia="仿宋" w:cs="仿宋"/>
                <w:lang w:val="en-US"/>
              </w:rPr>
            </w:pPr>
            <w:r>
              <w:rPr>
                <w:rFonts w:ascii="仿宋" w:hAnsi="仿宋" w:eastAsia="仿宋" w:cs="仿宋"/>
                <w:lang w:val="en-US"/>
              </w:rPr>
              <w:t>草案名称：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4" w:type="dxa"/>
            <w:noWrap w:val="0"/>
            <w:vAlign w:val="top"/>
          </w:tcPr>
          <w:p>
            <w:pPr>
              <w:pStyle w:val="8"/>
              <w:shd w:val="clear" w:color="auto" w:fill="auto"/>
              <w:spacing w:line="360" w:lineRule="auto"/>
              <w:ind w:firstLine="0"/>
              <w:rPr>
                <w:rFonts w:ascii="仿宋" w:hAnsi="仿宋" w:eastAsia="仿宋" w:cs="仿宋"/>
                <w:lang w:val="en-US"/>
              </w:rPr>
            </w:pPr>
            <w:r>
              <w:rPr>
                <w:rFonts w:ascii="仿宋" w:hAnsi="仿宋" w:eastAsia="仿宋" w:cs="仿宋"/>
                <w:lang w:val="en-US"/>
              </w:rPr>
              <w:t>审查意见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0" w:hRule="atLeast"/>
        </w:trPr>
        <w:tc>
          <w:tcPr>
            <w:tcW w:w="8754" w:type="dxa"/>
            <w:noWrap w:val="0"/>
            <w:vAlign w:val="top"/>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sym w:font="Wingdings" w:char="00A8"/>
            </w:r>
            <w:r>
              <w:rPr>
                <w:rFonts w:ascii="仿宋" w:hAnsi="仿宋" w:eastAsia="仿宋" w:cs="仿宋"/>
                <w:lang w:val="en-US"/>
              </w:rPr>
              <w:t>同意该草案作为标准审批</w:t>
            </w: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sym w:font="Wingdings" w:char="00A8"/>
            </w:r>
            <w:r>
              <w:rPr>
                <w:rFonts w:ascii="仿宋" w:hAnsi="仿宋" w:eastAsia="仿宋" w:cs="仿宋"/>
                <w:lang w:val="en-US"/>
              </w:rPr>
              <w:t>不同意该草案作为标准审批</w:t>
            </w: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sym w:font="Wingdings" w:char="00A8"/>
            </w:r>
            <w:r>
              <w:rPr>
                <w:rFonts w:ascii="仿宋" w:hAnsi="仿宋" w:eastAsia="仿宋" w:cs="仿宋"/>
                <w:lang w:val="en-US"/>
              </w:rPr>
              <w:t>弃权</w:t>
            </w: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8754"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日期                              签字</w:t>
            </w:r>
          </w:p>
        </w:tc>
      </w:tr>
    </w:tbl>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投票须知：1、请在审查意见前的“</w:t>
      </w:r>
      <w:r>
        <w:rPr>
          <w:rFonts w:ascii="仿宋" w:hAnsi="仿宋" w:eastAsia="仿宋" w:cs="仿宋"/>
          <w:lang w:val="en-US"/>
        </w:rPr>
        <w:sym w:font="Wingdings" w:char="00A8"/>
      </w:r>
      <w:r>
        <w:rPr>
          <w:rFonts w:ascii="仿宋" w:hAnsi="仿宋" w:eastAsia="仿宋" w:cs="仿宋"/>
          <w:lang w:val="en-US"/>
        </w:rPr>
        <w:t>”内填“√”，只能选择一项，否则投票无效。</w:t>
      </w:r>
    </w:p>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2、若填第一个“</w:t>
      </w:r>
      <w:r>
        <w:rPr>
          <w:rFonts w:ascii="仿宋" w:hAnsi="仿宋" w:eastAsia="仿宋" w:cs="仿宋"/>
          <w:lang w:val="en-US"/>
        </w:rPr>
        <w:sym w:font="Wingdings" w:char="00A8"/>
      </w:r>
      <w:r>
        <w:rPr>
          <w:rFonts w:ascii="仿宋" w:hAnsi="仿宋" w:eastAsia="仿宋" w:cs="仿宋"/>
          <w:lang w:val="en-US"/>
        </w:rPr>
        <w:t>”，请不要在其后填加“附意见”字样。</w:t>
      </w: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附件5：</w:t>
      </w:r>
    </w:p>
    <w:p>
      <w:pPr>
        <w:pStyle w:val="8"/>
        <w:shd w:val="clear" w:color="auto" w:fill="auto"/>
        <w:spacing w:line="240" w:lineRule="auto"/>
        <w:ind w:firstLine="2560" w:firstLineChars="800"/>
        <w:rPr>
          <w:rFonts w:ascii="仿宋" w:hAnsi="仿宋" w:eastAsia="仿宋" w:cs="仿宋"/>
          <w:sz w:val="32"/>
          <w:szCs w:val="32"/>
          <w:lang w:val="en-US"/>
        </w:rPr>
      </w:pPr>
      <w:r>
        <w:rPr>
          <w:rFonts w:ascii="仿宋" w:hAnsi="仿宋" w:eastAsia="仿宋" w:cs="仿宋"/>
          <w:sz w:val="32"/>
          <w:szCs w:val="32"/>
          <w:lang w:val="en-US"/>
        </w:rPr>
        <w:t>团体标准审查会议纪要</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团体标准审查会议纪要主要包括以下内容：</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一、会议召开的时间、地点、参加会议的代表详情及专家组名单；</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二、会议议题；</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三、会议内容、会议过程简介；</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四、对标准的修改意见；</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五、标准审查投票汇总情况；</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六、标准审查会议结果；</w:t>
      </w: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七、会议决定的其它事项。</w:t>
      </w:r>
      <w:r>
        <w:rPr>
          <w:rFonts w:ascii="仿宋" w:hAnsi="仿宋" w:eastAsia="仿宋" w:cs="仿宋"/>
          <w:sz w:val="30"/>
          <w:szCs w:val="30"/>
          <w:lang w:val="en-US"/>
        </w:rPr>
        <w:tab/>
      </w: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p>
    <w:p>
      <w:pPr>
        <w:pStyle w:val="8"/>
        <w:shd w:val="clear" w:color="auto" w:fill="auto"/>
        <w:spacing w:line="240" w:lineRule="auto"/>
        <w:ind w:firstLine="0"/>
        <w:rPr>
          <w:rFonts w:ascii="仿宋" w:hAnsi="仿宋" w:eastAsia="仿宋" w:cs="仿宋"/>
          <w:sz w:val="30"/>
          <w:szCs w:val="30"/>
          <w:lang w:val="en-US"/>
        </w:rPr>
      </w:pPr>
      <w:r>
        <w:rPr>
          <w:rFonts w:ascii="仿宋" w:hAnsi="仿宋" w:eastAsia="仿宋" w:cs="仿宋"/>
          <w:sz w:val="30"/>
          <w:szCs w:val="30"/>
          <w:lang w:val="en-US"/>
        </w:rPr>
        <w:t>附件6：</w:t>
      </w:r>
    </w:p>
    <w:p>
      <w:pPr>
        <w:pStyle w:val="8"/>
        <w:shd w:val="clear" w:color="auto" w:fill="auto"/>
        <w:spacing w:line="240" w:lineRule="auto"/>
        <w:ind w:firstLine="2370" w:firstLineChars="790"/>
        <w:rPr>
          <w:rFonts w:ascii="仿宋" w:hAnsi="仿宋" w:eastAsia="仿宋" w:cs="仿宋"/>
          <w:sz w:val="30"/>
          <w:szCs w:val="30"/>
          <w:lang w:val="en-US"/>
        </w:rPr>
      </w:pPr>
      <w:r>
        <w:rPr>
          <w:rFonts w:ascii="仿宋" w:hAnsi="仿宋" w:eastAsia="仿宋" w:cs="仿宋"/>
          <w:sz w:val="30"/>
          <w:szCs w:val="30"/>
          <w:lang w:val="en-US"/>
        </w:rPr>
        <w:t>团体标准函审结论表</w:t>
      </w:r>
    </w:p>
    <w:tbl>
      <w:tblPr>
        <w:tblStyle w:val="6"/>
        <w:tblW w:w="8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5"/>
        <w:gridCol w:w="1529"/>
        <w:gridCol w:w="649"/>
        <w:gridCol w:w="3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2905"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标准名称</w:t>
            </w:r>
          </w:p>
        </w:tc>
        <w:tc>
          <w:tcPr>
            <w:tcW w:w="5814" w:type="dxa"/>
            <w:gridSpan w:val="3"/>
            <w:noWrap w:val="0"/>
            <w:vAlign w:val="center"/>
          </w:tcPr>
          <w:p>
            <w:pPr>
              <w:pStyle w:val="8"/>
              <w:shd w:val="clear" w:color="auto" w:fill="auto"/>
              <w:spacing w:line="240" w:lineRule="auto"/>
              <w:ind w:firstLine="0"/>
              <w:rPr>
                <w:rFonts w:ascii="仿宋" w:hAnsi="仿宋" w:eastAsia="仿宋" w:cs="仿宋"/>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2905" w:type="dxa"/>
            <w:vMerge w:val="restart"/>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函审时间</w:t>
            </w:r>
          </w:p>
        </w:tc>
        <w:tc>
          <w:tcPr>
            <w:tcW w:w="2178" w:type="dxa"/>
            <w:gridSpan w:val="2"/>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发出日期</w:t>
            </w:r>
          </w:p>
        </w:tc>
        <w:tc>
          <w:tcPr>
            <w:tcW w:w="3636"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2905" w:type="dxa"/>
            <w:vMerge w:val="continue"/>
            <w:noWrap w:val="0"/>
            <w:vAlign w:val="center"/>
          </w:tcPr>
          <w:p>
            <w:pPr>
              <w:pStyle w:val="8"/>
              <w:shd w:val="clear" w:color="auto" w:fill="auto"/>
              <w:spacing w:line="240" w:lineRule="auto"/>
              <w:ind w:firstLine="0"/>
              <w:rPr>
                <w:rFonts w:ascii="仿宋" w:hAnsi="仿宋" w:eastAsia="仿宋" w:cs="仿宋"/>
                <w:lang w:val="en-US"/>
              </w:rPr>
            </w:pPr>
          </w:p>
        </w:tc>
        <w:tc>
          <w:tcPr>
            <w:tcW w:w="2178" w:type="dxa"/>
            <w:gridSpan w:val="2"/>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投票截止日期</w:t>
            </w:r>
          </w:p>
        </w:tc>
        <w:tc>
          <w:tcPr>
            <w:tcW w:w="3636"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20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4" w:hRule="atLeast"/>
        </w:trPr>
        <w:tc>
          <w:tcPr>
            <w:tcW w:w="8719" w:type="dxa"/>
            <w:gridSpan w:val="4"/>
            <w:noWrap w:val="0"/>
            <w:vAlign w:val="top"/>
          </w:tcPr>
          <w:p>
            <w:pPr>
              <w:pStyle w:val="8"/>
              <w:shd w:val="clear" w:color="auto" w:fill="auto"/>
              <w:spacing w:line="360" w:lineRule="auto"/>
              <w:ind w:firstLine="0"/>
              <w:rPr>
                <w:rFonts w:ascii="仿宋" w:hAnsi="仿宋" w:eastAsia="仿宋" w:cs="仿宋"/>
                <w:lang w:val="en-US"/>
              </w:rPr>
            </w:pPr>
            <w:r>
              <w:rPr>
                <w:rFonts w:ascii="仿宋" w:hAnsi="仿宋" w:eastAsia="仿宋" w:cs="仿宋"/>
                <w:lang w:val="en-US"/>
              </w:rPr>
              <w:t>回函情况：</w:t>
            </w:r>
          </w:p>
          <w:p>
            <w:pPr>
              <w:pStyle w:val="8"/>
              <w:shd w:val="clear" w:color="auto" w:fill="auto"/>
              <w:spacing w:line="360" w:lineRule="auto"/>
              <w:ind w:firstLine="0"/>
              <w:rPr>
                <w:rFonts w:ascii="仿宋" w:hAnsi="仿宋" w:eastAsia="仿宋" w:cs="仿宋"/>
                <w:lang w:val="en-US"/>
              </w:rPr>
            </w:pPr>
            <w:r>
              <w:rPr>
                <w:rFonts w:ascii="仿宋" w:hAnsi="仿宋" w:eastAsia="仿宋" w:cs="仿宋"/>
                <w:lang w:val="en-US"/>
              </w:rPr>
              <w:t>函审单总数：  共    份</w:t>
            </w:r>
          </w:p>
          <w:p>
            <w:pPr>
              <w:pStyle w:val="8"/>
              <w:shd w:val="clear" w:color="auto" w:fill="auto"/>
              <w:spacing w:line="360" w:lineRule="auto"/>
              <w:ind w:firstLine="0"/>
              <w:rPr>
                <w:rFonts w:ascii="仿宋" w:hAnsi="仿宋" w:eastAsia="仿宋" w:cs="仿宋"/>
                <w:lang w:val="en-US"/>
              </w:rPr>
            </w:pPr>
            <w:r>
              <w:rPr>
                <w:rFonts w:ascii="仿宋" w:hAnsi="仿宋" w:eastAsia="仿宋" w:cs="仿宋"/>
                <w:lang w:val="en-US"/>
              </w:rPr>
              <w:t>赞成：        共    份</w:t>
            </w:r>
          </w:p>
          <w:p>
            <w:pPr>
              <w:pStyle w:val="8"/>
              <w:shd w:val="clear" w:color="auto" w:fill="auto"/>
              <w:spacing w:line="360" w:lineRule="auto"/>
              <w:ind w:firstLine="0"/>
              <w:rPr>
                <w:rFonts w:ascii="仿宋" w:hAnsi="仿宋" w:eastAsia="仿宋" w:cs="仿宋"/>
                <w:lang w:val="en-US"/>
              </w:rPr>
            </w:pPr>
            <w:r>
              <w:rPr>
                <w:rFonts w:ascii="仿宋" w:hAnsi="仿宋" w:eastAsia="仿宋" w:cs="仿宋"/>
                <w:lang w:val="en-US"/>
              </w:rPr>
              <w:t>赞成，有意见：共    份</w:t>
            </w:r>
          </w:p>
          <w:p>
            <w:pPr>
              <w:pStyle w:val="8"/>
              <w:shd w:val="clear" w:color="auto" w:fill="auto"/>
              <w:spacing w:line="360" w:lineRule="auto"/>
              <w:ind w:firstLine="0"/>
              <w:rPr>
                <w:rFonts w:ascii="仿宋" w:hAnsi="仿宋" w:eastAsia="仿宋" w:cs="仿宋"/>
                <w:lang w:val="en-US"/>
              </w:rPr>
            </w:pPr>
            <w:r>
              <w:rPr>
                <w:rFonts w:ascii="仿宋" w:hAnsi="仿宋" w:eastAsia="仿宋" w:cs="仿宋"/>
                <w:lang w:val="en-US"/>
              </w:rPr>
              <w:t>不赞成：      共    份</w:t>
            </w:r>
          </w:p>
          <w:p>
            <w:pPr>
              <w:pStyle w:val="8"/>
              <w:shd w:val="clear" w:color="auto" w:fill="auto"/>
              <w:spacing w:line="360" w:lineRule="auto"/>
              <w:ind w:firstLine="0"/>
              <w:rPr>
                <w:rFonts w:ascii="仿宋" w:hAnsi="仿宋" w:eastAsia="仿宋" w:cs="仿宋"/>
                <w:lang w:val="en-US"/>
              </w:rPr>
            </w:pPr>
            <w:r>
              <w:rPr>
                <w:rFonts w:ascii="仿宋" w:hAnsi="仿宋" w:eastAsia="仿宋" w:cs="仿宋"/>
                <w:lang w:val="en-US"/>
              </w:rPr>
              <w:t>弃权：        共    份</w:t>
            </w:r>
          </w:p>
          <w:p>
            <w:pPr>
              <w:pStyle w:val="8"/>
              <w:shd w:val="clear" w:color="auto" w:fill="auto"/>
              <w:spacing w:line="360" w:lineRule="auto"/>
              <w:ind w:firstLine="0"/>
              <w:rPr>
                <w:rFonts w:ascii="仿宋" w:hAnsi="仿宋" w:eastAsia="仿宋" w:cs="仿宋"/>
                <w:lang w:val="en-US"/>
              </w:rPr>
            </w:pPr>
            <w:r>
              <w:rPr>
                <w:rFonts w:ascii="仿宋" w:hAnsi="仿宋" w:eastAsia="仿宋" w:cs="仿宋"/>
                <w:lang w:val="en-US"/>
              </w:rPr>
              <w:t>未回函：      共    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trPr>
        <w:tc>
          <w:tcPr>
            <w:tcW w:w="2905" w:type="dxa"/>
            <w:noWrap w:val="0"/>
            <w:vAlign w:val="center"/>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函审结论</w:t>
            </w:r>
          </w:p>
        </w:tc>
        <w:tc>
          <w:tcPr>
            <w:tcW w:w="5814" w:type="dxa"/>
            <w:gridSpan w:val="3"/>
            <w:noWrap w:val="0"/>
            <w:vAlign w:val="top"/>
          </w:tcPr>
          <w:p>
            <w:pPr>
              <w:pStyle w:val="8"/>
              <w:shd w:val="clear" w:color="auto" w:fill="auto"/>
              <w:spacing w:line="240" w:lineRule="auto"/>
              <w:ind w:firstLine="0"/>
              <w:rPr>
                <w:rFonts w:ascii="仿宋" w:hAnsi="仿宋" w:eastAsia="仿宋" w:cs="仿宋"/>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4" w:hRule="atLeast"/>
        </w:trPr>
        <w:tc>
          <w:tcPr>
            <w:tcW w:w="4434" w:type="dxa"/>
            <w:gridSpan w:val="2"/>
            <w:noWrap w:val="0"/>
            <w:vAlign w:val="top"/>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标准起草工作组负责人：（签字）</w:t>
            </w: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20   年   月   日</w:t>
            </w:r>
          </w:p>
        </w:tc>
        <w:tc>
          <w:tcPr>
            <w:tcW w:w="4285" w:type="dxa"/>
            <w:gridSpan w:val="2"/>
            <w:noWrap w:val="0"/>
            <w:vAlign w:val="top"/>
          </w:tcPr>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组织函审部门负责人：（签字）</w:t>
            </w:r>
          </w:p>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20   年  月  日</w:t>
            </w:r>
          </w:p>
        </w:tc>
      </w:tr>
    </w:tbl>
    <w:p>
      <w:pPr>
        <w:pStyle w:val="8"/>
        <w:shd w:val="clear" w:color="auto" w:fill="auto"/>
        <w:spacing w:line="240" w:lineRule="auto"/>
        <w:ind w:firstLine="0"/>
        <w:rPr>
          <w:rFonts w:ascii="仿宋" w:hAnsi="仿宋" w:eastAsia="仿宋" w:cs="仿宋"/>
          <w:lang w:val="en-US"/>
        </w:rPr>
      </w:pPr>
    </w:p>
    <w:p>
      <w:pPr>
        <w:pStyle w:val="8"/>
        <w:shd w:val="clear" w:color="auto" w:fill="auto"/>
        <w:spacing w:line="240" w:lineRule="auto"/>
        <w:ind w:firstLine="0"/>
        <w:rPr>
          <w:rFonts w:ascii="仿宋" w:hAnsi="仿宋" w:eastAsia="仿宋" w:cs="仿宋"/>
          <w:lang w:val="en-US"/>
        </w:rPr>
      </w:pPr>
      <w:r>
        <w:rPr>
          <w:rFonts w:ascii="仿宋" w:hAnsi="仿宋" w:eastAsia="仿宋" w:cs="仿宋"/>
          <w:lang w:val="en-US"/>
        </w:rPr>
        <w:t>函审组织承办人：                   联系电话：</w:t>
      </w:r>
    </w:p>
    <w:p>
      <w:pPr>
        <w:pStyle w:val="8"/>
        <w:shd w:val="clear" w:color="auto" w:fill="auto"/>
        <w:spacing w:line="240" w:lineRule="auto"/>
        <w:ind w:firstLine="0"/>
        <w:rPr>
          <w:rFonts w:ascii="仿宋" w:hAnsi="仿宋" w:eastAsia="仿宋" w:cs="仿宋"/>
          <w:lang w:val="en-US"/>
        </w:rPr>
      </w:pPr>
    </w:p>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M0qcgBAACZ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TNKn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FC6BC5"/>
    <w:multiLevelType w:val="singleLevel"/>
    <w:tmpl w:val="CBFC6BC5"/>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ZDc5NjZkZWU5ODkyYzk0NzRmZDc4YWU2MDkyNzQifQ=="/>
  </w:docVars>
  <w:rsids>
    <w:rsidRoot w:val="00000000"/>
    <w:rsid w:val="076E76E3"/>
    <w:rsid w:val="091361A6"/>
    <w:rsid w:val="0C297510"/>
    <w:rsid w:val="16B22AD6"/>
    <w:rsid w:val="18203E2C"/>
    <w:rsid w:val="1AD46347"/>
    <w:rsid w:val="29043603"/>
    <w:rsid w:val="3C972695"/>
    <w:rsid w:val="42AB4DDC"/>
    <w:rsid w:val="454315E6"/>
    <w:rsid w:val="4C2C20BC"/>
    <w:rsid w:val="4DFD6F2C"/>
    <w:rsid w:val="57FA5381"/>
    <w:rsid w:val="60616212"/>
    <w:rsid w:val="6E1C388F"/>
    <w:rsid w:val="7F682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uiPriority w:val="0"/>
    <w:pPr>
      <w:spacing w:after="120" w:afterLines="0" w:afterAutospacing="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First Indent 2"/>
    <w:basedOn w:val="2"/>
    <w:qFormat/>
    <w:uiPriority w:val="0"/>
    <w:pPr>
      <w:ind w:firstLine="420" w:firstLineChars="200"/>
    </w:pPr>
  </w:style>
  <w:style w:type="paragraph" w:customStyle="1" w:styleId="8">
    <w:name w:val="正文文本1"/>
    <w:basedOn w:val="1"/>
    <w:link w:val="9"/>
    <w:unhideWhenUsed/>
    <w:qFormat/>
    <w:uiPriority w:val="99"/>
    <w:pPr>
      <w:shd w:val="clear" w:color="auto" w:fill="FFFFFF"/>
      <w:spacing w:beforeLines="0" w:afterLines="0" w:line="391" w:lineRule="auto"/>
      <w:ind w:firstLine="400"/>
    </w:pPr>
    <w:rPr>
      <w:rFonts w:hint="eastAsia" w:ascii="宋体" w:hAnsi="宋体" w:eastAsia="宋体"/>
      <w:sz w:val="24"/>
      <w:lang w:val="zh-CN" w:eastAsia="zh-CN"/>
    </w:rPr>
  </w:style>
  <w:style w:type="character" w:customStyle="1" w:styleId="9">
    <w:name w:val="正文文本_"/>
    <w:basedOn w:val="7"/>
    <w:link w:val="8"/>
    <w:unhideWhenUsed/>
    <w:qFormat/>
    <w:uiPriority w:val="99"/>
    <w:rPr>
      <w:rFonts w:hint="eastAsia" w:ascii="宋体" w:hAnsi="宋体" w:eastAsia="宋体"/>
      <w:sz w:val="24"/>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4079</Words>
  <Characters>4098</Characters>
  <Lines>0</Lines>
  <Paragraphs>0</Paragraphs>
  <TotalTime>7</TotalTime>
  <ScaleCrop>false</ScaleCrop>
  <LinksUpToDate>false</LinksUpToDate>
  <CharactersWithSpaces>4717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2023-02-19T16:13:00Z</dcterms:created>
  <dc:creator>wff1995123</dc:creator>
  <cp:lastModifiedBy>高晓红</cp:lastModifiedBy>
  <cp:lastPrinted>2023-11-22T07:34:00Z</cp:lastPrinted>
  <dcterms:modified xsi:type="dcterms:W3CDTF">2026-06-07T09:10:18Z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5A1979D2FBE243D6A20911EDA2D7ED5D</vt:lpwstr>
  </property>
</Properties>
</file>